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8755"/>
        <w:gridCol w:w="6859"/>
      </w:tblGrid>
      <w:tr w:rsidR="0034426B" w:rsidRPr="0047302F" w:rsidTr="007002E3">
        <w:tc>
          <w:tcPr>
            <w:tcW w:w="15614" w:type="dxa"/>
            <w:gridSpan w:val="2"/>
          </w:tcPr>
          <w:p w:rsidR="0034426B" w:rsidRPr="0047302F" w:rsidRDefault="0034426B" w:rsidP="00907743">
            <w:pPr>
              <w:jc w:val="center"/>
              <w:rPr>
                <w:b/>
                <w:sz w:val="18"/>
                <w:u w:val="single"/>
              </w:rPr>
            </w:pPr>
            <w:r w:rsidRPr="0047302F">
              <w:rPr>
                <w:b/>
                <w:sz w:val="18"/>
                <w:u w:val="single"/>
              </w:rPr>
              <w:t>Learning Table 10: Influence of Early Attachment on Later Relationships</w:t>
            </w:r>
          </w:p>
        </w:tc>
      </w:tr>
      <w:tr w:rsidR="0034426B" w:rsidRPr="0047302F" w:rsidTr="0047302F">
        <w:tc>
          <w:tcPr>
            <w:tcW w:w="8755" w:type="dxa"/>
          </w:tcPr>
          <w:p w:rsidR="0034426B" w:rsidRPr="0047302F" w:rsidRDefault="0034426B" w:rsidP="0034426B">
            <w:pPr>
              <w:tabs>
                <w:tab w:val="left" w:pos="915"/>
              </w:tabs>
              <w:jc w:val="center"/>
              <w:rPr>
                <w:b/>
                <w:sz w:val="18"/>
                <w:u w:val="single"/>
              </w:rPr>
            </w:pPr>
            <w:r w:rsidRPr="0047302F">
              <w:rPr>
                <w:b/>
                <w:sz w:val="18"/>
                <w:u w:val="single"/>
              </w:rPr>
              <w:t>AO1</w:t>
            </w:r>
          </w:p>
        </w:tc>
        <w:tc>
          <w:tcPr>
            <w:tcW w:w="6859" w:type="dxa"/>
          </w:tcPr>
          <w:p w:rsidR="0034426B" w:rsidRPr="0047302F" w:rsidRDefault="0034426B" w:rsidP="0034426B">
            <w:pPr>
              <w:jc w:val="center"/>
              <w:rPr>
                <w:b/>
                <w:sz w:val="18"/>
                <w:u w:val="single"/>
              </w:rPr>
            </w:pPr>
            <w:r w:rsidRPr="0047302F">
              <w:rPr>
                <w:b/>
                <w:sz w:val="18"/>
                <w:u w:val="single"/>
              </w:rPr>
              <w:t>AO3</w:t>
            </w:r>
          </w:p>
        </w:tc>
      </w:tr>
      <w:tr w:rsidR="0034426B" w:rsidRPr="0047302F" w:rsidTr="0047302F">
        <w:tc>
          <w:tcPr>
            <w:tcW w:w="8755" w:type="dxa"/>
          </w:tcPr>
          <w:p w:rsidR="0034426B" w:rsidRPr="0047302F" w:rsidRDefault="0034426B">
            <w:pPr>
              <w:rPr>
                <w:b/>
                <w:sz w:val="18"/>
                <w:u w:val="single"/>
              </w:rPr>
            </w:pPr>
            <w:r w:rsidRPr="0047302F">
              <w:rPr>
                <w:b/>
                <w:sz w:val="18"/>
                <w:u w:val="single"/>
              </w:rPr>
              <w:t>The Internal Working Model</w:t>
            </w:r>
          </w:p>
          <w:p w:rsidR="0034426B" w:rsidRPr="0047302F" w:rsidRDefault="0034426B" w:rsidP="0034426B">
            <w:pPr>
              <w:rPr>
                <w:sz w:val="18"/>
              </w:rPr>
            </w:pPr>
            <w:proofErr w:type="spellStart"/>
            <w:r w:rsidRPr="0047302F">
              <w:rPr>
                <w:b/>
                <w:sz w:val="18"/>
              </w:rPr>
              <w:t>Bowlby</w:t>
            </w:r>
            <w:proofErr w:type="spellEnd"/>
            <w:r w:rsidR="000E4BF8" w:rsidRPr="0047302F">
              <w:rPr>
                <w:b/>
                <w:sz w:val="18"/>
              </w:rPr>
              <w:t xml:space="preserve"> (1969)</w:t>
            </w:r>
            <w:r w:rsidRPr="0047302F">
              <w:rPr>
                <w:sz w:val="18"/>
              </w:rPr>
              <w:t xml:space="preserve"> proposed the concept of the internal working model which acts as a template for future relationships. From their early attachments an infant learn what relationships are how partners in a relationship behave towards each other. It is therefore logical to think that the first attachments a child makes will affect their attachments throughout the rest of their lives. </w:t>
            </w:r>
          </w:p>
        </w:tc>
        <w:tc>
          <w:tcPr>
            <w:tcW w:w="6859" w:type="dxa"/>
          </w:tcPr>
          <w:p w:rsidR="0034426B" w:rsidRPr="0047302F" w:rsidRDefault="006F4118">
            <w:pPr>
              <w:rPr>
                <w:b/>
                <w:sz w:val="18"/>
                <w:u w:val="single"/>
              </w:rPr>
            </w:pPr>
            <w:r w:rsidRPr="0047302F">
              <w:rPr>
                <w:b/>
                <w:sz w:val="18"/>
                <w:u w:val="single"/>
              </w:rPr>
              <w:t>Evidence against the internal working model</w:t>
            </w:r>
          </w:p>
          <w:p w:rsidR="006F4118" w:rsidRPr="0047302F" w:rsidRDefault="006F4118">
            <w:pPr>
              <w:rPr>
                <w:sz w:val="18"/>
              </w:rPr>
            </w:pPr>
            <w:r w:rsidRPr="0047302F">
              <w:rPr>
                <w:sz w:val="18"/>
              </w:rPr>
              <w:t xml:space="preserve">One issue with </w:t>
            </w:r>
            <w:proofErr w:type="spellStart"/>
            <w:r w:rsidRPr="0047302F">
              <w:rPr>
                <w:sz w:val="18"/>
              </w:rPr>
              <w:t>Bowlby’s</w:t>
            </w:r>
            <w:proofErr w:type="spellEnd"/>
            <w:r w:rsidRPr="0047302F">
              <w:rPr>
                <w:sz w:val="18"/>
              </w:rPr>
              <w:t xml:space="preserve"> idea that the internal working model effect later adult relationship is that there is evidence to contradict his claims.</w:t>
            </w:r>
          </w:p>
          <w:p w:rsidR="006F4118" w:rsidRPr="0047302F" w:rsidRDefault="006F4118">
            <w:pPr>
              <w:rPr>
                <w:sz w:val="18"/>
              </w:rPr>
            </w:pPr>
            <w:r w:rsidRPr="0047302F">
              <w:rPr>
                <w:sz w:val="18"/>
              </w:rPr>
              <w:t xml:space="preserve">For example, </w:t>
            </w:r>
            <w:r w:rsidRPr="0047302F">
              <w:rPr>
                <w:b/>
                <w:sz w:val="18"/>
              </w:rPr>
              <w:t>Zimmerman</w:t>
            </w:r>
            <w:r w:rsidRPr="0047302F">
              <w:rPr>
                <w:sz w:val="18"/>
              </w:rPr>
              <w:t xml:space="preserve"> </w:t>
            </w:r>
            <w:r w:rsidRPr="0047302F">
              <w:rPr>
                <w:b/>
                <w:sz w:val="18"/>
              </w:rPr>
              <w:t>(200</w:t>
            </w:r>
            <w:r w:rsidR="002F7183" w:rsidRPr="0047302F">
              <w:rPr>
                <w:b/>
                <w:sz w:val="18"/>
              </w:rPr>
              <w:t>0</w:t>
            </w:r>
            <w:r w:rsidRPr="0047302F">
              <w:rPr>
                <w:b/>
                <w:sz w:val="18"/>
              </w:rPr>
              <w:t>)</w:t>
            </w:r>
            <w:r w:rsidRPr="0047302F">
              <w:rPr>
                <w:sz w:val="18"/>
              </w:rPr>
              <w:t xml:space="preserve"> assessed infant attachment types and adolescent attachment to parents. There was very little relationship between the quality of infant and adolescent attachment.</w:t>
            </w:r>
          </w:p>
          <w:p w:rsidR="006F4118" w:rsidRPr="0047302F" w:rsidRDefault="006F4118">
            <w:pPr>
              <w:rPr>
                <w:sz w:val="18"/>
              </w:rPr>
            </w:pPr>
            <w:r w:rsidRPr="0047302F">
              <w:rPr>
                <w:sz w:val="18"/>
              </w:rPr>
              <w:t>This is a weakness because it is not what we would expect of the internal working model were important in the development of relationships.</w:t>
            </w:r>
          </w:p>
          <w:p w:rsidR="006F4118" w:rsidRPr="0047302F" w:rsidRDefault="006F4118">
            <w:pPr>
              <w:rPr>
                <w:sz w:val="18"/>
              </w:rPr>
            </w:pPr>
            <w:r w:rsidRPr="0047302F">
              <w:rPr>
                <w:sz w:val="18"/>
              </w:rPr>
              <w:t xml:space="preserve">As a consequence this reduces the explanatory power of </w:t>
            </w:r>
            <w:proofErr w:type="spellStart"/>
            <w:r w:rsidRPr="0047302F">
              <w:rPr>
                <w:sz w:val="18"/>
              </w:rPr>
              <w:t>Bowlby’s</w:t>
            </w:r>
            <w:proofErr w:type="spellEnd"/>
            <w:r w:rsidRPr="0047302F">
              <w:rPr>
                <w:sz w:val="18"/>
              </w:rPr>
              <w:t xml:space="preserve"> theor</w:t>
            </w:r>
            <w:r w:rsidR="00E23FC5" w:rsidRPr="0047302F">
              <w:rPr>
                <w:sz w:val="18"/>
              </w:rPr>
              <w:t xml:space="preserve">y of the internal working model. </w:t>
            </w:r>
          </w:p>
        </w:tc>
      </w:tr>
      <w:tr w:rsidR="0034426B" w:rsidRPr="0047302F" w:rsidTr="0047302F">
        <w:tc>
          <w:tcPr>
            <w:tcW w:w="8755" w:type="dxa"/>
          </w:tcPr>
          <w:p w:rsidR="0034426B" w:rsidRPr="0047302F" w:rsidRDefault="00907743">
            <w:pPr>
              <w:rPr>
                <w:b/>
                <w:sz w:val="18"/>
                <w:u w:val="single"/>
              </w:rPr>
            </w:pPr>
            <w:r w:rsidRPr="0047302F">
              <w:rPr>
                <w:b/>
                <w:sz w:val="18"/>
                <w:u w:val="single"/>
              </w:rPr>
              <w:t>Relationships in Later Childhood</w:t>
            </w:r>
          </w:p>
          <w:p w:rsidR="00907743" w:rsidRPr="0047302F" w:rsidRDefault="00907743">
            <w:pPr>
              <w:rPr>
                <w:sz w:val="18"/>
              </w:rPr>
            </w:pPr>
            <w:r w:rsidRPr="0047302F">
              <w:rPr>
                <w:b/>
                <w:sz w:val="18"/>
              </w:rPr>
              <w:t>Kerns (1994)</w:t>
            </w:r>
            <w:r w:rsidRPr="0047302F">
              <w:rPr>
                <w:sz w:val="18"/>
              </w:rPr>
              <w:t xml:space="preserve"> found that securely attached infants tend to go on to form the best quality childhood friendships whereas </w:t>
            </w:r>
            <w:r w:rsidR="00812FAB" w:rsidRPr="0047302F">
              <w:rPr>
                <w:sz w:val="18"/>
              </w:rPr>
              <w:t>insecurely</w:t>
            </w:r>
            <w:r w:rsidRPr="0047302F">
              <w:rPr>
                <w:sz w:val="18"/>
              </w:rPr>
              <w:t xml:space="preserve"> attachment infants tend to have </w:t>
            </w:r>
            <w:r w:rsidR="00812FAB" w:rsidRPr="0047302F">
              <w:rPr>
                <w:sz w:val="18"/>
              </w:rPr>
              <w:t>friendship</w:t>
            </w:r>
            <w:r w:rsidRPr="0047302F">
              <w:rPr>
                <w:sz w:val="18"/>
              </w:rPr>
              <w:t xml:space="preserve"> difficulties. </w:t>
            </w:r>
            <w:r w:rsidR="00812FAB" w:rsidRPr="0047302F">
              <w:rPr>
                <w:b/>
                <w:sz w:val="18"/>
              </w:rPr>
              <w:t>Myron-Wilson and Smith (1998)</w:t>
            </w:r>
            <w:r w:rsidR="00812FAB" w:rsidRPr="0047302F">
              <w:rPr>
                <w:sz w:val="18"/>
              </w:rPr>
              <w:t xml:space="preserve"> found that attachment types can predict bullying behaviour. They assessed attachment type and bullying behaviour using standard questionnaires in 196 children ages 7-11 from London. They found that secure children were very unlikely to be involved in bullying. Insecure-avoidant chi</w:t>
            </w:r>
            <w:r w:rsidR="007002E3" w:rsidRPr="0047302F">
              <w:rPr>
                <w:sz w:val="18"/>
              </w:rPr>
              <w:t>ldren were most likely to be vi</w:t>
            </w:r>
            <w:r w:rsidR="00812FAB" w:rsidRPr="0047302F">
              <w:rPr>
                <w:sz w:val="18"/>
              </w:rPr>
              <w:t xml:space="preserve">ctims and insecure-resistant children were most likely to be bullies. </w:t>
            </w:r>
          </w:p>
        </w:tc>
        <w:tc>
          <w:tcPr>
            <w:tcW w:w="6859" w:type="dxa"/>
          </w:tcPr>
          <w:p w:rsidR="0034426B" w:rsidRPr="0047302F" w:rsidRDefault="00EB6F4A">
            <w:pPr>
              <w:rPr>
                <w:b/>
                <w:sz w:val="18"/>
                <w:u w:val="single"/>
              </w:rPr>
            </w:pPr>
            <w:r w:rsidRPr="0047302F">
              <w:rPr>
                <w:b/>
                <w:sz w:val="18"/>
                <w:u w:val="single"/>
              </w:rPr>
              <w:t>Cannot Establish Cause and Effect</w:t>
            </w:r>
          </w:p>
          <w:p w:rsidR="00EB6F4A" w:rsidRPr="0047302F" w:rsidRDefault="00EB6F4A">
            <w:pPr>
              <w:rPr>
                <w:sz w:val="18"/>
              </w:rPr>
            </w:pPr>
            <w:r w:rsidRPr="0047302F">
              <w:rPr>
                <w:sz w:val="18"/>
              </w:rPr>
              <w:t>One issue with the research into the influence of early attachment on later adult relationships is that we cannot establish a cause and effect between the internal working model and later relationships.</w:t>
            </w:r>
          </w:p>
          <w:p w:rsidR="00EB6F4A" w:rsidRPr="0047302F" w:rsidRDefault="00EB6F4A">
            <w:pPr>
              <w:rPr>
                <w:sz w:val="18"/>
              </w:rPr>
            </w:pPr>
            <w:r w:rsidRPr="0047302F">
              <w:rPr>
                <w:sz w:val="18"/>
              </w:rPr>
              <w:t>This is because even though the research establishes an association or a link between these two variables it has not been investigated using an experiment (for ethical reasons) and so there may be a third variable that is interacting with them.</w:t>
            </w:r>
          </w:p>
          <w:p w:rsidR="00EB6F4A" w:rsidRPr="0047302F" w:rsidRDefault="00EB6F4A">
            <w:pPr>
              <w:rPr>
                <w:sz w:val="18"/>
              </w:rPr>
            </w:pPr>
            <w:r w:rsidRPr="0047302F">
              <w:rPr>
                <w:sz w:val="18"/>
              </w:rPr>
              <w:t xml:space="preserve">For example, a child’s </w:t>
            </w:r>
            <w:r w:rsidRPr="0047302F">
              <w:rPr>
                <w:b/>
                <w:sz w:val="18"/>
              </w:rPr>
              <w:t>temperament</w:t>
            </w:r>
            <w:r w:rsidRPr="0047302F">
              <w:rPr>
                <w:sz w:val="18"/>
              </w:rPr>
              <w:t xml:space="preserve"> (their nature) may influence both infant attachment and the quality of later relationships. </w:t>
            </w:r>
          </w:p>
          <w:p w:rsidR="009A4CA5" w:rsidRPr="0047302F" w:rsidRDefault="009A4CA5">
            <w:pPr>
              <w:rPr>
                <w:sz w:val="18"/>
              </w:rPr>
            </w:pPr>
            <w:r w:rsidRPr="0047302F">
              <w:rPr>
                <w:sz w:val="18"/>
              </w:rPr>
              <w:t>As a consequence this reduces the credibility of the research into the influence of early attachment on later adult relationships.</w:t>
            </w:r>
          </w:p>
        </w:tc>
      </w:tr>
      <w:tr w:rsidR="0034426B" w:rsidRPr="0047302F" w:rsidTr="0047302F">
        <w:tc>
          <w:tcPr>
            <w:tcW w:w="8755" w:type="dxa"/>
          </w:tcPr>
          <w:p w:rsidR="0034426B" w:rsidRPr="0047302F" w:rsidRDefault="00927829">
            <w:pPr>
              <w:rPr>
                <w:b/>
                <w:sz w:val="18"/>
                <w:u w:val="single"/>
              </w:rPr>
            </w:pPr>
            <w:r w:rsidRPr="0047302F">
              <w:rPr>
                <w:b/>
                <w:sz w:val="18"/>
                <w:u w:val="single"/>
              </w:rPr>
              <w:t>Adult Romantic Relationships</w:t>
            </w:r>
          </w:p>
          <w:p w:rsidR="00927829" w:rsidRPr="0047302F" w:rsidRDefault="00927829">
            <w:pPr>
              <w:rPr>
                <w:sz w:val="18"/>
              </w:rPr>
            </w:pPr>
            <w:r w:rsidRPr="0047302F">
              <w:rPr>
                <w:b/>
                <w:sz w:val="18"/>
              </w:rPr>
              <w:t>Hazen and Shaver (1987)</w:t>
            </w:r>
            <w:r w:rsidRPr="0047302F">
              <w:rPr>
                <w:sz w:val="18"/>
              </w:rPr>
              <w:t xml:space="preserve"> conducted a study to investigate the association between attachment and adult relationships. </w:t>
            </w:r>
          </w:p>
          <w:p w:rsidR="00927829" w:rsidRPr="0047302F" w:rsidRDefault="00927829" w:rsidP="00927829">
            <w:pPr>
              <w:rPr>
                <w:sz w:val="18"/>
              </w:rPr>
            </w:pPr>
            <w:r w:rsidRPr="0047302F">
              <w:rPr>
                <w:b/>
                <w:sz w:val="18"/>
              </w:rPr>
              <w:t>Procedure</w:t>
            </w:r>
            <w:r w:rsidRPr="0047302F">
              <w:rPr>
                <w:sz w:val="18"/>
              </w:rPr>
              <w:t>: They analysed 620 replies to a ‘love quiz’ printed in an American local newspaper. The quiz had three sections:</w:t>
            </w:r>
          </w:p>
          <w:p w:rsidR="00927829" w:rsidRPr="0047302F" w:rsidRDefault="00927829" w:rsidP="00927829">
            <w:pPr>
              <w:rPr>
                <w:sz w:val="18"/>
              </w:rPr>
            </w:pPr>
            <w:r w:rsidRPr="0047302F">
              <w:rPr>
                <w:sz w:val="18"/>
              </w:rPr>
              <w:t>Section 1: Assessed respondents’ current or most important relationship.</w:t>
            </w:r>
          </w:p>
          <w:p w:rsidR="00927829" w:rsidRPr="0047302F" w:rsidRDefault="00927829" w:rsidP="00927829">
            <w:pPr>
              <w:rPr>
                <w:sz w:val="18"/>
              </w:rPr>
            </w:pPr>
            <w:r w:rsidRPr="0047302F">
              <w:rPr>
                <w:sz w:val="18"/>
              </w:rPr>
              <w:t>Section 2: Assessed general love experienced such as the number of partners.</w:t>
            </w:r>
          </w:p>
          <w:p w:rsidR="00927829" w:rsidRPr="0047302F" w:rsidRDefault="00927829" w:rsidP="00927829">
            <w:pPr>
              <w:rPr>
                <w:sz w:val="18"/>
              </w:rPr>
            </w:pPr>
            <w:r w:rsidRPr="0047302F">
              <w:rPr>
                <w:sz w:val="18"/>
              </w:rPr>
              <w:t xml:space="preserve">Section 3: Assessment attachment type by asking respondents to choose which of three statements best described their feelings. </w:t>
            </w:r>
          </w:p>
          <w:p w:rsidR="00CF0AF0" w:rsidRPr="0047302F" w:rsidRDefault="00CF0AF0" w:rsidP="00927829">
            <w:pPr>
              <w:rPr>
                <w:sz w:val="18"/>
              </w:rPr>
            </w:pPr>
            <w:r w:rsidRPr="0047302F">
              <w:rPr>
                <w:b/>
                <w:sz w:val="18"/>
              </w:rPr>
              <w:t>Findings</w:t>
            </w:r>
            <w:r w:rsidRPr="0047302F">
              <w:rPr>
                <w:sz w:val="18"/>
              </w:rPr>
              <w:t>: 56% of respondents were identified as securely attached – these were the most likely to have good and longer lasting romantic experiences.</w:t>
            </w:r>
          </w:p>
          <w:p w:rsidR="00CF0AF0" w:rsidRPr="0047302F" w:rsidRDefault="00CF0AF0" w:rsidP="00927829">
            <w:pPr>
              <w:rPr>
                <w:sz w:val="18"/>
              </w:rPr>
            </w:pPr>
            <w:r w:rsidRPr="0047302F">
              <w:rPr>
                <w:sz w:val="18"/>
              </w:rPr>
              <w:t>25% were insecure – avoidant – these tended to reveal jealousy and fear of intimacy.</w:t>
            </w:r>
          </w:p>
          <w:p w:rsidR="00CF0AF0" w:rsidRPr="0047302F" w:rsidRDefault="00CF0AF0" w:rsidP="00927829">
            <w:pPr>
              <w:rPr>
                <w:sz w:val="18"/>
              </w:rPr>
            </w:pPr>
            <w:r w:rsidRPr="0047302F">
              <w:rPr>
                <w:sz w:val="18"/>
              </w:rPr>
              <w:t>19% were insecure-resistant.</w:t>
            </w:r>
          </w:p>
          <w:p w:rsidR="00CF0AF0" w:rsidRPr="0047302F" w:rsidRDefault="00CF0AF0" w:rsidP="00CF0AF0">
            <w:pPr>
              <w:rPr>
                <w:sz w:val="18"/>
              </w:rPr>
            </w:pPr>
            <w:r w:rsidRPr="0047302F">
              <w:rPr>
                <w:b/>
                <w:sz w:val="18"/>
              </w:rPr>
              <w:t>Conclusions</w:t>
            </w:r>
            <w:r w:rsidRPr="0047302F">
              <w:rPr>
                <w:sz w:val="18"/>
              </w:rPr>
              <w:t xml:space="preserve">: There is a relationship between the internal working model and later adult romantic relationships. </w:t>
            </w:r>
          </w:p>
        </w:tc>
        <w:tc>
          <w:tcPr>
            <w:tcW w:w="6859" w:type="dxa"/>
          </w:tcPr>
          <w:p w:rsidR="00F53CF7" w:rsidRPr="0047302F" w:rsidRDefault="00F53CF7" w:rsidP="00F53CF7">
            <w:pPr>
              <w:rPr>
                <w:sz w:val="18"/>
                <w:u w:val="single"/>
              </w:rPr>
            </w:pPr>
            <w:r w:rsidRPr="0047302F">
              <w:rPr>
                <w:b/>
                <w:sz w:val="18"/>
                <w:u w:val="single"/>
              </w:rPr>
              <w:t>Social Desirability</w:t>
            </w:r>
          </w:p>
          <w:p w:rsidR="00F53CF7" w:rsidRPr="0047302F" w:rsidRDefault="00F53CF7" w:rsidP="00F53CF7">
            <w:pPr>
              <w:rPr>
                <w:sz w:val="18"/>
              </w:rPr>
            </w:pPr>
            <w:r w:rsidRPr="0047302F">
              <w:rPr>
                <w:sz w:val="18"/>
              </w:rPr>
              <w:t>An issue with Hazen &amp; Shaver’s research is that it may be subject to social desirability.</w:t>
            </w:r>
          </w:p>
          <w:p w:rsidR="00F53CF7" w:rsidRPr="0047302F" w:rsidRDefault="00F53CF7" w:rsidP="00F53CF7">
            <w:pPr>
              <w:rPr>
                <w:sz w:val="18"/>
              </w:rPr>
            </w:pPr>
            <w:r w:rsidRPr="0047302F">
              <w:rPr>
                <w:sz w:val="18"/>
              </w:rPr>
              <w:t xml:space="preserve">For example, respondents may have lied and given inaccurate answers on the questionnaires. This is because asking people about their intimate relationships and their upbringing is sensitive, so they may lie, exaggerate or cover up their relationships through embarrassment. Furthermore, the questionnaires also relied on people reporting about their childhoods. </w:t>
            </w:r>
          </w:p>
          <w:p w:rsidR="00F53CF7" w:rsidRPr="0047302F" w:rsidRDefault="00F53CF7" w:rsidP="00F53CF7">
            <w:pPr>
              <w:rPr>
                <w:sz w:val="18"/>
              </w:rPr>
            </w:pPr>
            <w:r w:rsidRPr="0047302F">
              <w:rPr>
                <w:sz w:val="18"/>
              </w:rPr>
              <w:t>This is an issue because Hazen &amp; Shaver may not have measured what they set out to measure (whether attachment types affect the type of relationship in adulthood).</w:t>
            </w:r>
          </w:p>
          <w:p w:rsidR="0034426B" w:rsidRPr="0047302F" w:rsidRDefault="00F53CF7" w:rsidP="00F53CF7">
            <w:pPr>
              <w:rPr>
                <w:sz w:val="18"/>
              </w:rPr>
            </w:pPr>
            <w:r w:rsidRPr="0047302F">
              <w:rPr>
                <w:sz w:val="18"/>
              </w:rPr>
              <w:t>As a result, the internal validity of the study can be questioned.</w:t>
            </w:r>
          </w:p>
        </w:tc>
      </w:tr>
      <w:tr w:rsidR="0034426B" w:rsidRPr="0047302F" w:rsidTr="0047302F">
        <w:tc>
          <w:tcPr>
            <w:tcW w:w="8755" w:type="dxa"/>
          </w:tcPr>
          <w:p w:rsidR="006A1753" w:rsidRPr="0047302F" w:rsidRDefault="006A1753">
            <w:pPr>
              <w:rPr>
                <w:b/>
                <w:sz w:val="18"/>
                <w:u w:val="single"/>
              </w:rPr>
            </w:pPr>
            <w:r w:rsidRPr="0047302F">
              <w:rPr>
                <w:b/>
                <w:sz w:val="18"/>
                <w:u w:val="single"/>
              </w:rPr>
              <w:t>Adult Relationships as a Parent</w:t>
            </w:r>
          </w:p>
          <w:p w:rsidR="006A1753" w:rsidRPr="0047302F" w:rsidRDefault="006A1753" w:rsidP="006A1753">
            <w:pPr>
              <w:rPr>
                <w:sz w:val="18"/>
              </w:rPr>
            </w:pPr>
            <w:r w:rsidRPr="0047302F">
              <w:rPr>
                <w:b/>
                <w:sz w:val="18"/>
                <w:szCs w:val="21"/>
              </w:rPr>
              <w:t xml:space="preserve">Bailey (2007) </w:t>
            </w:r>
            <w:r w:rsidRPr="0047302F">
              <w:rPr>
                <w:sz w:val="18"/>
                <w:szCs w:val="21"/>
              </w:rPr>
              <w:t>questioned 99 teenage mothers with 1 year old babies about their attachment to their own mothers</w:t>
            </w:r>
            <w:r w:rsidR="009A2763" w:rsidRPr="0047302F">
              <w:rPr>
                <w:sz w:val="18"/>
                <w:szCs w:val="21"/>
              </w:rPr>
              <w:t xml:space="preserve"> using interviews</w:t>
            </w:r>
            <w:r w:rsidRPr="0047302F">
              <w:rPr>
                <w:sz w:val="18"/>
                <w:szCs w:val="21"/>
              </w:rPr>
              <w:t>. They also observed the participants with their own young children</w:t>
            </w:r>
            <w:r w:rsidR="009A2763" w:rsidRPr="0047302F">
              <w:rPr>
                <w:sz w:val="18"/>
                <w:szCs w:val="21"/>
              </w:rPr>
              <w:t xml:space="preserve"> in the strange situation</w:t>
            </w:r>
            <w:r w:rsidRPr="0047302F">
              <w:rPr>
                <w:sz w:val="18"/>
                <w:szCs w:val="21"/>
              </w:rPr>
              <w:t>. They found that those mothers who reported insecure attachments to their own parents were much more likely to have children whose behaviour implied insecure attachment. This support the idea that t</w:t>
            </w:r>
            <w:r w:rsidRPr="0047302F">
              <w:rPr>
                <w:sz w:val="18"/>
              </w:rPr>
              <w:t>here is a relationship between the internal working model and parenting relationships.</w:t>
            </w:r>
            <w:bookmarkStart w:id="0" w:name="_GoBack"/>
            <w:bookmarkEnd w:id="0"/>
          </w:p>
        </w:tc>
        <w:tc>
          <w:tcPr>
            <w:tcW w:w="6859" w:type="dxa"/>
          </w:tcPr>
          <w:p w:rsidR="0034426B" w:rsidRPr="0047302F" w:rsidRDefault="003B16FD">
            <w:pPr>
              <w:rPr>
                <w:b/>
                <w:sz w:val="18"/>
                <w:u w:val="single"/>
              </w:rPr>
            </w:pPr>
            <w:r w:rsidRPr="0047302F">
              <w:rPr>
                <w:b/>
                <w:sz w:val="18"/>
                <w:u w:val="single"/>
              </w:rPr>
              <w:t>Retrospective Data</w:t>
            </w:r>
          </w:p>
          <w:p w:rsidR="003B16FD" w:rsidRPr="0047302F" w:rsidRDefault="003B16FD" w:rsidP="003B16FD">
            <w:pPr>
              <w:rPr>
                <w:sz w:val="18"/>
              </w:rPr>
            </w:pPr>
            <w:r w:rsidRPr="0047302F">
              <w:rPr>
                <w:sz w:val="18"/>
              </w:rPr>
              <w:t>One issue with research Bailey’s (2007) research is that it relies on retrospective data.</w:t>
            </w:r>
          </w:p>
          <w:p w:rsidR="003B16FD" w:rsidRPr="0047302F" w:rsidRDefault="003B16FD" w:rsidP="003B16FD">
            <w:pPr>
              <w:rPr>
                <w:sz w:val="18"/>
              </w:rPr>
            </w:pPr>
            <w:r w:rsidRPr="0047302F">
              <w:rPr>
                <w:sz w:val="18"/>
              </w:rPr>
              <w:t xml:space="preserve">For example, Bailey asked participants to comment on their attachments with their own mothers. </w:t>
            </w:r>
          </w:p>
          <w:p w:rsidR="003B16FD" w:rsidRPr="0047302F" w:rsidRDefault="003B16FD" w:rsidP="003B16FD">
            <w:pPr>
              <w:rPr>
                <w:sz w:val="18"/>
              </w:rPr>
            </w:pPr>
            <w:r w:rsidRPr="0047302F">
              <w:rPr>
                <w:sz w:val="18"/>
              </w:rPr>
              <w:t>This is an issue because research shows that memory can be easily manipulated and unreliable. So the participants may be reporting false or inaccurate data on their own attachment types with their parents.</w:t>
            </w:r>
          </w:p>
          <w:p w:rsidR="003B16FD" w:rsidRPr="0047302F" w:rsidRDefault="003B16FD" w:rsidP="003B16FD">
            <w:pPr>
              <w:rPr>
                <w:sz w:val="18"/>
              </w:rPr>
            </w:pPr>
            <w:r w:rsidRPr="0047302F">
              <w:rPr>
                <w:sz w:val="18"/>
              </w:rPr>
              <w:t xml:space="preserve">As a consequence this reduces the overall credibility of the research into the effect of the internal working model on parenting relationships. </w:t>
            </w:r>
          </w:p>
        </w:tc>
      </w:tr>
    </w:tbl>
    <w:p w:rsidR="009E07D5" w:rsidRPr="0047302F" w:rsidRDefault="009E07D5">
      <w:pPr>
        <w:rPr>
          <w:sz w:val="18"/>
        </w:rPr>
      </w:pPr>
    </w:p>
    <w:sectPr w:rsidR="009E07D5" w:rsidRPr="0047302F" w:rsidSect="0034426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A6424"/>
    <w:multiLevelType w:val="hybridMultilevel"/>
    <w:tmpl w:val="6E1EFD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6B"/>
    <w:rsid w:val="000E4BF8"/>
    <w:rsid w:val="002F7183"/>
    <w:rsid w:val="00314B94"/>
    <w:rsid w:val="0034426B"/>
    <w:rsid w:val="003B16FD"/>
    <w:rsid w:val="0047302F"/>
    <w:rsid w:val="006A1753"/>
    <w:rsid w:val="006A3FFF"/>
    <w:rsid w:val="006F4118"/>
    <w:rsid w:val="007002E3"/>
    <w:rsid w:val="00812FAB"/>
    <w:rsid w:val="00907743"/>
    <w:rsid w:val="00927829"/>
    <w:rsid w:val="009A2763"/>
    <w:rsid w:val="009A4CA5"/>
    <w:rsid w:val="009E07D5"/>
    <w:rsid w:val="00A84645"/>
    <w:rsid w:val="00AB70D4"/>
    <w:rsid w:val="00CF0AF0"/>
    <w:rsid w:val="00D726D6"/>
    <w:rsid w:val="00E23FC5"/>
    <w:rsid w:val="00EB6F4A"/>
    <w:rsid w:val="00F53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8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7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20</cp:revision>
  <dcterms:created xsi:type="dcterms:W3CDTF">2016-01-18T15:46:00Z</dcterms:created>
  <dcterms:modified xsi:type="dcterms:W3CDTF">2016-01-18T16:25:00Z</dcterms:modified>
</cp:coreProperties>
</file>