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CD0" w14:textId="77777777" w:rsidR="005E7EBB" w:rsidRPr="00877200" w:rsidRDefault="00877200" w:rsidP="00254021">
      <w:pPr>
        <w:pStyle w:val="Heading2"/>
        <w:rPr>
          <w:sz w:val="28"/>
          <w:szCs w:val="28"/>
        </w:rPr>
      </w:pPr>
      <w:r w:rsidRPr="0087720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E0DB" wp14:editId="6C43216D">
                <wp:simplePos x="0" y="0"/>
                <wp:positionH relativeFrom="column">
                  <wp:posOffset>5969479</wp:posOffset>
                </wp:positionH>
                <wp:positionV relativeFrom="paragraph">
                  <wp:posOffset>-138023</wp:posOffset>
                </wp:positionV>
                <wp:extent cx="3778370" cy="353683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3C7" w14:textId="77777777" w:rsidR="00877200" w:rsidRDefault="00877200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4E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-10.85pt;width:297.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">
                <v:textbox>
                  <w:txbxContent>
                    <w:p w14:paraId="666633C7" w14:textId="77777777" w:rsidR="00877200" w:rsidRDefault="00877200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E451E8" w:rsidRPr="00877200">
        <w:rPr>
          <w:sz w:val="28"/>
          <w:szCs w:val="28"/>
        </w:rPr>
        <w:t>Personalised Learning Checklist – Education</w:t>
      </w:r>
    </w:p>
    <w:p w14:paraId="713238FE" w14:textId="77777777" w:rsidR="005A07DC" w:rsidRDefault="00254021" w:rsidP="005A0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200">
        <w:rPr>
          <w:sz w:val="24"/>
          <w:szCs w:val="24"/>
        </w:rPr>
        <w:t>Class differences in educational achievement</w:t>
      </w:r>
    </w:p>
    <w:p w14:paraId="616E2605" w14:textId="77777777" w:rsidR="005A07DC" w:rsidRPr="005A07DC" w:rsidRDefault="00877200" w:rsidP="005A07DC">
      <w:pPr>
        <w:spacing w:after="0" w:line="240" w:lineRule="auto"/>
        <w:rPr>
          <w:sz w:val="24"/>
          <w:szCs w:val="24"/>
        </w:rPr>
      </w:pPr>
      <w:r w:rsidRPr="005A07DC">
        <w:rPr>
          <w:b/>
          <w:bCs/>
          <w:sz w:val="23"/>
          <w:szCs w:val="23"/>
        </w:rPr>
        <w:t xml:space="preserve">RED – I am really unsure of this and need to check my notes and maybe need a support session </w:t>
      </w:r>
    </w:p>
    <w:p w14:paraId="45E95F6D" w14:textId="77777777" w:rsidR="005A07DC" w:rsidRPr="005A07DC" w:rsidRDefault="00877200" w:rsidP="005A07DC">
      <w:pPr>
        <w:spacing w:after="0" w:line="240" w:lineRule="auto"/>
        <w:rPr>
          <w:sz w:val="24"/>
          <w:szCs w:val="24"/>
        </w:rPr>
      </w:pPr>
      <w:r w:rsidRPr="005A07DC">
        <w:rPr>
          <w:b/>
          <w:bCs/>
          <w:sz w:val="23"/>
          <w:szCs w:val="23"/>
        </w:rPr>
        <w:t xml:space="preserve">AMBER – I just need to revise this in more detail and practice exam questions on it </w:t>
      </w:r>
    </w:p>
    <w:p w14:paraId="50876845" w14:textId="1D4D9F6A" w:rsidR="00877200" w:rsidRPr="005A07DC" w:rsidRDefault="00877200" w:rsidP="005A07DC">
      <w:pPr>
        <w:spacing w:after="0" w:line="240" w:lineRule="auto"/>
        <w:rPr>
          <w:sz w:val="24"/>
          <w:szCs w:val="24"/>
        </w:rPr>
      </w:pPr>
      <w:r w:rsidRPr="005A07DC">
        <w:rPr>
          <w:b/>
          <w:bCs/>
          <w:sz w:val="23"/>
          <w:szCs w:val="23"/>
        </w:rPr>
        <w:t>GREEN – I am confident on this and could answer an exam question on this.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88"/>
        <w:gridCol w:w="992"/>
        <w:gridCol w:w="6237"/>
      </w:tblGrid>
      <w:tr w:rsidR="00E451E8" w14:paraId="0C0BDA4F" w14:textId="77777777" w:rsidTr="00DF36CD">
        <w:trPr>
          <w:trHeight w:val="324"/>
        </w:trPr>
        <w:tc>
          <w:tcPr>
            <w:tcW w:w="8188" w:type="dxa"/>
            <w:shd w:val="clear" w:color="auto" w:fill="D9D9D9" w:themeFill="background1" w:themeFillShade="D9"/>
          </w:tcPr>
          <w:p w14:paraId="75B7F9CD" w14:textId="77777777" w:rsidR="00E451E8" w:rsidRDefault="00DF36CD">
            <w:r>
              <w:t>Topic Area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F72C67" w14:textId="77777777" w:rsidR="00E451E8" w:rsidRDefault="00E451E8">
            <w:r>
              <w:t>RAG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E6F39DD" w14:textId="77777777" w:rsidR="00E451E8" w:rsidRDefault="00E451E8">
            <w:r>
              <w:t>Action</w:t>
            </w:r>
          </w:p>
        </w:tc>
      </w:tr>
      <w:tr w:rsidR="00E451E8" w14:paraId="7FF871CE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3DC2C877" w14:textId="77777777" w:rsidR="00E451E8" w:rsidRDefault="00E451E8">
            <w:r>
              <w:t xml:space="preserve">I can describe the </w:t>
            </w:r>
            <w:r w:rsidRPr="00DF36CD">
              <w:rPr>
                <w:b/>
              </w:rPr>
              <w:t>pattern</w:t>
            </w:r>
            <w:r>
              <w:t xml:space="preserve"> of class differences in educational achievement</w:t>
            </w:r>
            <w:r w:rsidR="00A168F1">
              <w:t>.</w:t>
            </w:r>
          </w:p>
        </w:tc>
        <w:tc>
          <w:tcPr>
            <w:tcW w:w="992" w:type="dxa"/>
            <w:shd w:val="clear" w:color="auto" w:fill="auto"/>
          </w:tcPr>
          <w:p w14:paraId="749146CF" w14:textId="77777777" w:rsidR="00E451E8" w:rsidRDefault="00E451E8"/>
        </w:tc>
        <w:tc>
          <w:tcPr>
            <w:tcW w:w="6237" w:type="dxa"/>
            <w:shd w:val="clear" w:color="auto" w:fill="auto"/>
          </w:tcPr>
          <w:p w14:paraId="04565B47" w14:textId="77777777" w:rsidR="00E451E8" w:rsidRDefault="00E451E8"/>
        </w:tc>
      </w:tr>
      <w:tr w:rsidR="00E451E8" w14:paraId="6B29FEB9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7932E2D2" w14:textId="77777777" w:rsidR="00E451E8" w:rsidRDefault="00A168F1">
            <w:r>
              <w:t xml:space="preserve">I can explain the differences between </w:t>
            </w:r>
            <w:r w:rsidRPr="00DF36CD">
              <w:rPr>
                <w:b/>
              </w:rPr>
              <w:t>internal</w:t>
            </w:r>
            <w:r>
              <w:t xml:space="preserve"> and </w:t>
            </w:r>
            <w:r w:rsidRPr="00DF36CD">
              <w:rPr>
                <w:b/>
              </w:rPr>
              <w:t>external</w:t>
            </w:r>
            <w:r>
              <w:t xml:space="preserve"> factors affecting achievement.</w:t>
            </w:r>
          </w:p>
        </w:tc>
        <w:tc>
          <w:tcPr>
            <w:tcW w:w="992" w:type="dxa"/>
            <w:shd w:val="clear" w:color="auto" w:fill="auto"/>
          </w:tcPr>
          <w:p w14:paraId="30347D37" w14:textId="77777777" w:rsidR="00E451E8" w:rsidRDefault="00E451E8"/>
        </w:tc>
        <w:tc>
          <w:tcPr>
            <w:tcW w:w="6237" w:type="dxa"/>
            <w:shd w:val="clear" w:color="auto" w:fill="auto"/>
          </w:tcPr>
          <w:p w14:paraId="68B4623F" w14:textId="77777777" w:rsidR="00E451E8" w:rsidRDefault="00E451E8"/>
        </w:tc>
      </w:tr>
      <w:tr w:rsidR="00E451E8" w14:paraId="4719377B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451DF85E" w14:textId="77777777" w:rsidR="00E451E8" w:rsidRDefault="00A168F1" w:rsidP="00C8250D">
            <w:r>
              <w:t xml:space="preserve">I can explain </w:t>
            </w:r>
            <w:r w:rsidRPr="00DF36CD">
              <w:rPr>
                <w:color w:val="000000" w:themeColor="text1"/>
              </w:rPr>
              <w:t>cultural deprivation</w:t>
            </w:r>
            <w:r w:rsidR="00C8250D">
              <w:t>.</w:t>
            </w:r>
            <w:r>
              <w:t xml:space="preserve"> </w:t>
            </w:r>
            <w:r w:rsidRPr="00DF36CD">
              <w:rPr>
                <w:b/>
              </w:rPr>
              <w:t>Bernstein, Douglas and Sugarman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29CDFD0D" w14:textId="77777777" w:rsidR="00E451E8" w:rsidRDefault="00E451E8"/>
        </w:tc>
        <w:tc>
          <w:tcPr>
            <w:tcW w:w="6237" w:type="dxa"/>
            <w:shd w:val="clear" w:color="auto" w:fill="auto"/>
          </w:tcPr>
          <w:p w14:paraId="5E719976" w14:textId="77777777" w:rsidR="00E451E8" w:rsidRDefault="00E451E8"/>
        </w:tc>
      </w:tr>
      <w:tr w:rsidR="00E451E8" w14:paraId="380AC967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2D724DF0" w14:textId="77777777" w:rsidR="00E451E8" w:rsidRDefault="00A168F1">
            <w:r>
              <w:t xml:space="preserve">I can explain </w:t>
            </w:r>
            <w:r w:rsidRPr="00DF36CD">
              <w:rPr>
                <w:b/>
              </w:rPr>
              <w:t>Material deprivation</w:t>
            </w:r>
            <w:r>
              <w:t xml:space="preserve"> using a range of factors.</w:t>
            </w:r>
          </w:p>
        </w:tc>
        <w:tc>
          <w:tcPr>
            <w:tcW w:w="992" w:type="dxa"/>
            <w:shd w:val="clear" w:color="auto" w:fill="auto"/>
          </w:tcPr>
          <w:p w14:paraId="1524CB61" w14:textId="77777777" w:rsidR="00E451E8" w:rsidRDefault="00E451E8"/>
        </w:tc>
        <w:tc>
          <w:tcPr>
            <w:tcW w:w="6237" w:type="dxa"/>
            <w:shd w:val="clear" w:color="auto" w:fill="auto"/>
          </w:tcPr>
          <w:p w14:paraId="3F9AFDE3" w14:textId="77777777" w:rsidR="00E451E8" w:rsidRDefault="00E451E8"/>
        </w:tc>
      </w:tr>
      <w:tr w:rsidR="00E451E8" w14:paraId="51A8F5B5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10DD4964" w14:textId="77777777" w:rsidR="00E451E8" w:rsidRDefault="00A168F1">
            <w:r>
              <w:t xml:space="preserve">I understand the impact of </w:t>
            </w:r>
            <w:r w:rsidRPr="00DF36CD">
              <w:rPr>
                <w:b/>
              </w:rPr>
              <w:t>cultural capital</w:t>
            </w:r>
            <w:r>
              <w:t xml:space="preserve"> on education achievement.</w:t>
            </w:r>
          </w:p>
        </w:tc>
        <w:tc>
          <w:tcPr>
            <w:tcW w:w="992" w:type="dxa"/>
            <w:shd w:val="clear" w:color="auto" w:fill="auto"/>
          </w:tcPr>
          <w:p w14:paraId="1455340F" w14:textId="77777777" w:rsidR="00E451E8" w:rsidRDefault="00E451E8"/>
        </w:tc>
        <w:tc>
          <w:tcPr>
            <w:tcW w:w="6237" w:type="dxa"/>
            <w:shd w:val="clear" w:color="auto" w:fill="auto"/>
          </w:tcPr>
          <w:p w14:paraId="23BAD5CE" w14:textId="77777777" w:rsidR="00E451E8" w:rsidRDefault="00E451E8"/>
        </w:tc>
      </w:tr>
      <w:tr w:rsidR="00E451E8" w14:paraId="2B430ED2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59E71198" w14:textId="77777777" w:rsidR="00E451E8" w:rsidRDefault="00A168F1">
            <w:r>
              <w:t xml:space="preserve">I can explain the impact on achievement of the following </w:t>
            </w:r>
            <w:r w:rsidRPr="00DF36CD">
              <w:rPr>
                <w:b/>
              </w:rPr>
              <w:t>internal</w:t>
            </w:r>
            <w:r>
              <w:t xml:space="preserve"> factors: </w:t>
            </w:r>
            <w:r w:rsidRPr="00DF36CD">
              <w:rPr>
                <w:b/>
              </w:rPr>
              <w:t>Labelling, self-fulfilling prophecy, streaming, pupil identities and subcultures.</w:t>
            </w:r>
          </w:p>
        </w:tc>
        <w:tc>
          <w:tcPr>
            <w:tcW w:w="992" w:type="dxa"/>
            <w:shd w:val="clear" w:color="auto" w:fill="auto"/>
          </w:tcPr>
          <w:p w14:paraId="109AE331" w14:textId="77777777" w:rsidR="00E451E8" w:rsidRDefault="00E451E8"/>
        </w:tc>
        <w:tc>
          <w:tcPr>
            <w:tcW w:w="6237" w:type="dxa"/>
            <w:shd w:val="clear" w:color="auto" w:fill="auto"/>
          </w:tcPr>
          <w:p w14:paraId="210A82A7" w14:textId="77777777" w:rsidR="00E451E8" w:rsidRDefault="00E451E8"/>
        </w:tc>
      </w:tr>
      <w:tr w:rsidR="00A168F1" w14:paraId="29040345" w14:textId="77777777" w:rsidTr="00DF36CD">
        <w:trPr>
          <w:trHeight w:val="561"/>
        </w:trPr>
        <w:tc>
          <w:tcPr>
            <w:tcW w:w="8188" w:type="dxa"/>
            <w:shd w:val="clear" w:color="auto" w:fill="auto"/>
          </w:tcPr>
          <w:p w14:paraId="469C5313" w14:textId="77777777" w:rsidR="00A168F1" w:rsidRDefault="00A168F1" w:rsidP="00A168F1">
            <w:r>
              <w:t xml:space="preserve">I am able to </w:t>
            </w:r>
            <w:r w:rsidRPr="00DF36CD">
              <w:rPr>
                <w:b/>
              </w:rPr>
              <w:t>evaluate</w:t>
            </w:r>
            <w:r>
              <w:t xml:space="preserve"> the relative importance of external and internal factors in causing social class differences in education achievement.</w:t>
            </w:r>
          </w:p>
        </w:tc>
        <w:tc>
          <w:tcPr>
            <w:tcW w:w="992" w:type="dxa"/>
            <w:shd w:val="clear" w:color="auto" w:fill="auto"/>
          </w:tcPr>
          <w:p w14:paraId="762BCFFF" w14:textId="77777777" w:rsidR="00A168F1" w:rsidRDefault="00A168F1"/>
        </w:tc>
        <w:tc>
          <w:tcPr>
            <w:tcW w:w="6237" w:type="dxa"/>
            <w:shd w:val="clear" w:color="auto" w:fill="auto"/>
          </w:tcPr>
          <w:p w14:paraId="09D77083" w14:textId="77777777" w:rsidR="00A168F1" w:rsidRDefault="00A168F1"/>
        </w:tc>
      </w:tr>
    </w:tbl>
    <w:p w14:paraId="19FE31F4" w14:textId="3E9BB3AF" w:rsidR="00E451E8" w:rsidRDefault="00E45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602"/>
        <w:gridCol w:w="582"/>
        <w:gridCol w:w="3685"/>
        <w:gridCol w:w="602"/>
        <w:gridCol w:w="6627"/>
      </w:tblGrid>
      <w:tr w:rsidR="00DF36CD" w14:paraId="2A58112C" w14:textId="77777777" w:rsidTr="00877200">
        <w:tc>
          <w:tcPr>
            <w:tcW w:w="3319" w:type="dxa"/>
            <w:shd w:val="clear" w:color="auto" w:fill="D9D9D9" w:themeFill="background1" w:themeFillShade="D9"/>
          </w:tcPr>
          <w:p w14:paraId="47CF26D8" w14:textId="77777777" w:rsidR="00DF36CD" w:rsidRDefault="00DF36CD">
            <w:r>
              <w:t>Concepts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71121810" w14:textId="77777777" w:rsidR="00DF36CD" w:rsidRDefault="00DF36CD">
            <w:r>
              <w:t>RAG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E3217B8" w14:textId="77777777" w:rsidR="00DF36CD" w:rsidRDefault="00DF36CD"/>
        </w:tc>
        <w:tc>
          <w:tcPr>
            <w:tcW w:w="3685" w:type="dxa"/>
            <w:shd w:val="clear" w:color="auto" w:fill="D9D9D9" w:themeFill="background1" w:themeFillShade="D9"/>
          </w:tcPr>
          <w:p w14:paraId="42C4DC10" w14:textId="77777777" w:rsidR="00DF36CD" w:rsidRDefault="00DF36CD">
            <w:r>
              <w:t>Exam Technique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153B3313" w14:textId="77777777" w:rsidR="00DF36CD" w:rsidRDefault="00DF36CD">
            <w:r>
              <w:t>RAG</w:t>
            </w:r>
          </w:p>
        </w:tc>
        <w:tc>
          <w:tcPr>
            <w:tcW w:w="6627" w:type="dxa"/>
            <w:shd w:val="clear" w:color="auto" w:fill="D9D9D9" w:themeFill="background1" w:themeFillShade="D9"/>
          </w:tcPr>
          <w:p w14:paraId="1B230A8A" w14:textId="77777777" w:rsidR="00DF36CD" w:rsidRDefault="00DF36CD">
            <w:r>
              <w:t>Action</w:t>
            </w:r>
          </w:p>
        </w:tc>
      </w:tr>
      <w:tr w:rsidR="00DF36CD" w14:paraId="585AE06F" w14:textId="77777777" w:rsidTr="00877200">
        <w:trPr>
          <w:trHeight w:val="408"/>
        </w:trPr>
        <w:tc>
          <w:tcPr>
            <w:tcW w:w="3319" w:type="dxa"/>
          </w:tcPr>
          <w:p w14:paraId="0F9791F0" w14:textId="77777777" w:rsidR="00DF36CD" w:rsidRDefault="00DF36CD">
            <w:r>
              <w:t>Labelling</w:t>
            </w:r>
          </w:p>
        </w:tc>
        <w:tc>
          <w:tcPr>
            <w:tcW w:w="602" w:type="dxa"/>
          </w:tcPr>
          <w:p w14:paraId="44C66C91" w14:textId="77777777" w:rsidR="00DF36CD" w:rsidRDefault="00DF36CD"/>
        </w:tc>
        <w:tc>
          <w:tcPr>
            <w:tcW w:w="582" w:type="dxa"/>
            <w:tcBorders>
              <w:top w:val="nil"/>
              <w:bottom w:val="nil"/>
            </w:tcBorders>
          </w:tcPr>
          <w:p w14:paraId="0B3FE25A" w14:textId="77777777" w:rsidR="00DF36CD" w:rsidRDefault="00DF36CD"/>
        </w:tc>
        <w:tc>
          <w:tcPr>
            <w:tcW w:w="3685" w:type="dxa"/>
          </w:tcPr>
          <w:p w14:paraId="2CDB4AD9" w14:textId="77777777" w:rsidR="00DF36CD" w:rsidRPr="00DF36CD" w:rsidRDefault="00DF36CD">
            <w:r w:rsidRPr="00DF36CD">
              <w:rPr>
                <w:rFonts w:ascii="Calibri" w:hAnsi="Calibri" w:cs="Calibri"/>
                <w:color w:val="000000"/>
              </w:rPr>
              <w:t>Deconstruction of question</w:t>
            </w:r>
          </w:p>
        </w:tc>
        <w:tc>
          <w:tcPr>
            <w:tcW w:w="602" w:type="dxa"/>
          </w:tcPr>
          <w:p w14:paraId="73D32A7D" w14:textId="77777777" w:rsidR="00DF36CD" w:rsidRDefault="00DF36CD"/>
        </w:tc>
        <w:tc>
          <w:tcPr>
            <w:tcW w:w="6627" w:type="dxa"/>
          </w:tcPr>
          <w:p w14:paraId="0711FE71" w14:textId="77777777" w:rsidR="00DF36CD" w:rsidRDefault="00DF36CD"/>
        </w:tc>
      </w:tr>
      <w:tr w:rsidR="00DF36CD" w14:paraId="5F09F5C9" w14:textId="77777777" w:rsidTr="00877200">
        <w:trPr>
          <w:trHeight w:val="408"/>
        </w:trPr>
        <w:tc>
          <w:tcPr>
            <w:tcW w:w="3319" w:type="dxa"/>
          </w:tcPr>
          <w:p w14:paraId="3160E2AF" w14:textId="77777777" w:rsidR="00DF36CD" w:rsidRDefault="00DF36CD">
            <w:r>
              <w:t>Self-fulfilling prophecy</w:t>
            </w:r>
          </w:p>
        </w:tc>
        <w:tc>
          <w:tcPr>
            <w:tcW w:w="602" w:type="dxa"/>
          </w:tcPr>
          <w:p w14:paraId="6CE51DAD" w14:textId="77777777" w:rsidR="00DF36CD" w:rsidRDefault="00DF36CD"/>
        </w:tc>
        <w:tc>
          <w:tcPr>
            <w:tcW w:w="582" w:type="dxa"/>
            <w:tcBorders>
              <w:top w:val="nil"/>
              <w:bottom w:val="nil"/>
            </w:tcBorders>
          </w:tcPr>
          <w:p w14:paraId="2CB06857" w14:textId="77777777" w:rsidR="00DF36CD" w:rsidRDefault="00DF36CD"/>
        </w:tc>
        <w:tc>
          <w:tcPr>
            <w:tcW w:w="3685" w:type="dxa"/>
          </w:tcPr>
          <w:p w14:paraId="069F9A11" w14:textId="77777777" w:rsidR="00DF36CD" w:rsidRPr="00DF36CD" w:rsidRDefault="00DF36CD">
            <w:r w:rsidRPr="00DF36CD">
              <w:t>Using and Applying the item</w:t>
            </w:r>
          </w:p>
        </w:tc>
        <w:tc>
          <w:tcPr>
            <w:tcW w:w="602" w:type="dxa"/>
          </w:tcPr>
          <w:p w14:paraId="33E62417" w14:textId="77777777" w:rsidR="00DF36CD" w:rsidRDefault="00DF36CD"/>
        </w:tc>
        <w:tc>
          <w:tcPr>
            <w:tcW w:w="6627" w:type="dxa"/>
          </w:tcPr>
          <w:p w14:paraId="1F035CC0" w14:textId="77777777" w:rsidR="00DF36CD" w:rsidRDefault="00DF36CD"/>
        </w:tc>
      </w:tr>
      <w:tr w:rsidR="00DF36CD" w14:paraId="6705292B" w14:textId="77777777" w:rsidTr="00877200">
        <w:trPr>
          <w:trHeight w:val="408"/>
        </w:trPr>
        <w:tc>
          <w:tcPr>
            <w:tcW w:w="3319" w:type="dxa"/>
          </w:tcPr>
          <w:p w14:paraId="1C26F72A" w14:textId="77777777" w:rsidR="00DF36CD" w:rsidRDefault="00DF36CD">
            <w:r>
              <w:t>Pupil sub-cultures</w:t>
            </w:r>
          </w:p>
        </w:tc>
        <w:tc>
          <w:tcPr>
            <w:tcW w:w="602" w:type="dxa"/>
          </w:tcPr>
          <w:p w14:paraId="1DE4C340" w14:textId="77777777" w:rsidR="00DF36CD" w:rsidRDefault="00DF36CD"/>
        </w:tc>
        <w:tc>
          <w:tcPr>
            <w:tcW w:w="582" w:type="dxa"/>
            <w:tcBorders>
              <w:top w:val="nil"/>
              <w:bottom w:val="nil"/>
            </w:tcBorders>
          </w:tcPr>
          <w:p w14:paraId="6C23428B" w14:textId="77777777" w:rsidR="00DF36CD" w:rsidRDefault="00DF36CD"/>
        </w:tc>
        <w:tc>
          <w:tcPr>
            <w:tcW w:w="3685" w:type="dxa"/>
          </w:tcPr>
          <w:p w14:paraId="1FBCB59A" w14:textId="77777777" w:rsidR="00DF36CD" w:rsidRPr="00DF36CD" w:rsidRDefault="00DF36CD">
            <w:r w:rsidRPr="00DF36CD">
              <w:t>Short Answer Questions (AO1)</w:t>
            </w:r>
          </w:p>
        </w:tc>
        <w:tc>
          <w:tcPr>
            <w:tcW w:w="602" w:type="dxa"/>
          </w:tcPr>
          <w:p w14:paraId="258F8606" w14:textId="77777777" w:rsidR="00DF36CD" w:rsidRDefault="00DF36CD"/>
        </w:tc>
        <w:tc>
          <w:tcPr>
            <w:tcW w:w="6627" w:type="dxa"/>
          </w:tcPr>
          <w:p w14:paraId="0E156D0C" w14:textId="77777777" w:rsidR="00DF36CD" w:rsidRDefault="00DF36CD"/>
        </w:tc>
      </w:tr>
      <w:tr w:rsidR="00DF36CD" w14:paraId="7C5E9932" w14:textId="77777777" w:rsidTr="00877200">
        <w:trPr>
          <w:trHeight w:val="408"/>
        </w:trPr>
        <w:tc>
          <w:tcPr>
            <w:tcW w:w="3319" w:type="dxa"/>
          </w:tcPr>
          <w:p w14:paraId="4C093F38" w14:textId="77777777" w:rsidR="00DF36CD" w:rsidRDefault="00DF36CD">
            <w:r>
              <w:t>Hidden curriculum</w:t>
            </w:r>
          </w:p>
        </w:tc>
        <w:tc>
          <w:tcPr>
            <w:tcW w:w="602" w:type="dxa"/>
          </w:tcPr>
          <w:p w14:paraId="19CB3711" w14:textId="77777777" w:rsidR="00DF36CD" w:rsidRDefault="00DF36CD"/>
        </w:tc>
        <w:tc>
          <w:tcPr>
            <w:tcW w:w="582" w:type="dxa"/>
            <w:tcBorders>
              <w:top w:val="nil"/>
              <w:bottom w:val="nil"/>
            </w:tcBorders>
          </w:tcPr>
          <w:p w14:paraId="240C33FC" w14:textId="77777777" w:rsidR="00DF36CD" w:rsidRDefault="00DF36CD"/>
        </w:tc>
        <w:tc>
          <w:tcPr>
            <w:tcW w:w="3685" w:type="dxa"/>
            <w:tcBorders>
              <w:bottom w:val="single" w:sz="4" w:space="0" w:color="auto"/>
            </w:tcBorders>
          </w:tcPr>
          <w:p w14:paraId="033315DB" w14:textId="77777777" w:rsidR="00DF36CD" w:rsidRPr="00DF36CD" w:rsidRDefault="00DF36CD">
            <w:r w:rsidRPr="00DF36CD">
              <w:t>10 mark questions (AO1 / AO2)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9DA14BA" w14:textId="77777777" w:rsidR="00DF36CD" w:rsidRDefault="00DF36CD"/>
        </w:tc>
        <w:tc>
          <w:tcPr>
            <w:tcW w:w="6627" w:type="dxa"/>
            <w:tcBorders>
              <w:bottom w:val="single" w:sz="4" w:space="0" w:color="auto"/>
            </w:tcBorders>
          </w:tcPr>
          <w:p w14:paraId="1E59F6D2" w14:textId="77777777" w:rsidR="00DF36CD" w:rsidRDefault="00DF36CD"/>
        </w:tc>
      </w:tr>
      <w:tr w:rsidR="00DF36CD" w14:paraId="66D233A5" w14:textId="77777777" w:rsidTr="00877200">
        <w:trPr>
          <w:trHeight w:val="408"/>
        </w:trPr>
        <w:tc>
          <w:tcPr>
            <w:tcW w:w="3319" w:type="dxa"/>
          </w:tcPr>
          <w:p w14:paraId="54281B3C" w14:textId="77777777" w:rsidR="00DF36CD" w:rsidRDefault="00DF36CD" w:rsidP="0004527B">
            <w:r>
              <w:t>Material deprivation</w:t>
            </w:r>
          </w:p>
        </w:tc>
        <w:tc>
          <w:tcPr>
            <w:tcW w:w="602" w:type="dxa"/>
          </w:tcPr>
          <w:p w14:paraId="21A9A13E" w14:textId="77777777" w:rsidR="00DF36CD" w:rsidRDefault="00DF36CD"/>
        </w:tc>
        <w:tc>
          <w:tcPr>
            <w:tcW w:w="582" w:type="dxa"/>
            <w:tcBorders>
              <w:top w:val="nil"/>
              <w:bottom w:val="nil"/>
            </w:tcBorders>
          </w:tcPr>
          <w:p w14:paraId="039B9634" w14:textId="77777777" w:rsidR="00DF36CD" w:rsidRDefault="00DF36CD"/>
        </w:tc>
        <w:tc>
          <w:tcPr>
            <w:tcW w:w="3685" w:type="dxa"/>
            <w:tcBorders>
              <w:bottom w:val="single" w:sz="4" w:space="0" w:color="auto"/>
            </w:tcBorders>
          </w:tcPr>
          <w:p w14:paraId="02DDF1BB" w14:textId="77777777" w:rsidR="00DF36CD" w:rsidRPr="00DF36CD" w:rsidRDefault="00DF36CD">
            <w:r>
              <w:t>20 mark questions (AO1 / A02 / AO3)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78F4630" w14:textId="77777777" w:rsidR="00DF36CD" w:rsidRDefault="00DF36CD"/>
        </w:tc>
        <w:tc>
          <w:tcPr>
            <w:tcW w:w="6627" w:type="dxa"/>
            <w:tcBorders>
              <w:bottom w:val="single" w:sz="4" w:space="0" w:color="auto"/>
            </w:tcBorders>
          </w:tcPr>
          <w:p w14:paraId="6E845C34" w14:textId="77777777" w:rsidR="00DF36CD" w:rsidRDefault="00DF36CD"/>
        </w:tc>
      </w:tr>
      <w:tr w:rsidR="00DF36CD" w14:paraId="66FF9BFF" w14:textId="77777777" w:rsidTr="00877200">
        <w:trPr>
          <w:trHeight w:val="408"/>
        </w:trPr>
        <w:tc>
          <w:tcPr>
            <w:tcW w:w="3319" w:type="dxa"/>
          </w:tcPr>
          <w:p w14:paraId="29142B6B" w14:textId="77777777" w:rsidR="00DF36CD" w:rsidRDefault="00DF36CD" w:rsidP="0004527B">
            <w:r>
              <w:t>Cultural deprivation</w:t>
            </w:r>
          </w:p>
        </w:tc>
        <w:tc>
          <w:tcPr>
            <w:tcW w:w="602" w:type="dxa"/>
          </w:tcPr>
          <w:p w14:paraId="05D25F9F" w14:textId="77777777" w:rsidR="00DF36CD" w:rsidRDefault="00DF36CD"/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14:paraId="72AB0FA1" w14:textId="77777777" w:rsidR="00DF36CD" w:rsidRDefault="00DF36CD"/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38E86" w14:textId="77777777" w:rsidR="00DF36CD" w:rsidRDefault="00DF36CD"/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F680B" w14:textId="77777777" w:rsidR="00DF36CD" w:rsidRDefault="00DF36CD"/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76521" w14:textId="77777777" w:rsidR="00DF36CD" w:rsidRDefault="00DF36CD"/>
        </w:tc>
      </w:tr>
      <w:tr w:rsidR="00DF36CD" w14:paraId="043A45B4" w14:textId="77777777" w:rsidTr="00877200">
        <w:trPr>
          <w:trHeight w:val="408"/>
        </w:trPr>
        <w:tc>
          <w:tcPr>
            <w:tcW w:w="3319" w:type="dxa"/>
          </w:tcPr>
          <w:p w14:paraId="77106CF6" w14:textId="77777777" w:rsidR="00DF36CD" w:rsidRDefault="00877200" w:rsidP="0004527B">
            <w:r>
              <w:t>S</w:t>
            </w:r>
            <w:r w:rsidR="00DF36CD">
              <w:t>treaming</w:t>
            </w:r>
          </w:p>
        </w:tc>
        <w:tc>
          <w:tcPr>
            <w:tcW w:w="602" w:type="dxa"/>
          </w:tcPr>
          <w:p w14:paraId="4C3105B7" w14:textId="77777777" w:rsidR="00DF36CD" w:rsidRDefault="00DF36CD"/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14:paraId="0FB50A23" w14:textId="77777777" w:rsidR="00DF36CD" w:rsidRDefault="00DF36C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528D39" w14:textId="77777777" w:rsidR="00DF36CD" w:rsidRDefault="00DF36CD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D009981" w14:textId="77777777" w:rsidR="00DF36CD" w:rsidRDefault="00DF36CD"/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6B0D9C83" w14:textId="77777777" w:rsidR="00DF36CD" w:rsidRDefault="00DF36CD"/>
        </w:tc>
      </w:tr>
    </w:tbl>
    <w:p w14:paraId="3E877308" w14:textId="77777777" w:rsidR="003E6A39" w:rsidRDefault="003E6A39"/>
    <w:sectPr w:rsidR="003E6A39" w:rsidSect="00C82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5A2F"/>
    <w:multiLevelType w:val="hybridMultilevel"/>
    <w:tmpl w:val="59881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E8"/>
    <w:rsid w:val="00040689"/>
    <w:rsid w:val="00181DB6"/>
    <w:rsid w:val="00254021"/>
    <w:rsid w:val="003E6A39"/>
    <w:rsid w:val="00502489"/>
    <w:rsid w:val="005A07DC"/>
    <w:rsid w:val="005E7EBB"/>
    <w:rsid w:val="00605B5C"/>
    <w:rsid w:val="008640FB"/>
    <w:rsid w:val="00877200"/>
    <w:rsid w:val="00A168F1"/>
    <w:rsid w:val="00A5666E"/>
    <w:rsid w:val="00AA0F95"/>
    <w:rsid w:val="00C8250D"/>
    <w:rsid w:val="00DF36CD"/>
    <w:rsid w:val="00E451E8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6880"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0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F3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Abbot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chris livesey</cp:lastModifiedBy>
  <cp:revision>4</cp:revision>
  <dcterms:created xsi:type="dcterms:W3CDTF">2016-07-05T11:49:00Z</dcterms:created>
  <dcterms:modified xsi:type="dcterms:W3CDTF">2022-03-29T10:55:00Z</dcterms:modified>
</cp:coreProperties>
</file>