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D5682" w14:textId="77777777" w:rsidR="00FE596E" w:rsidRPr="000D5E85" w:rsidRDefault="00FE596E" w:rsidP="00A45183">
      <w:pPr>
        <w:jc w:val="center"/>
        <w:rPr>
          <w:rFonts w:ascii="Lucida Bright" w:hAnsi="Lucida Bright"/>
          <w:b/>
          <w:sz w:val="34"/>
          <w:szCs w:val="34"/>
        </w:rPr>
      </w:pPr>
    </w:p>
    <w:p w14:paraId="10CC8941" w14:textId="77777777" w:rsidR="00A45183" w:rsidRPr="000D5E85" w:rsidRDefault="006B7DE0" w:rsidP="000A612F">
      <w:pPr>
        <w:pStyle w:val="Default"/>
        <w:jc w:val="center"/>
        <w:rPr>
          <w:rFonts w:ascii="Lucida Bright" w:hAnsi="Lucida Bright"/>
          <w:b/>
          <w:i/>
          <w:iCs/>
          <w:color w:val="auto"/>
          <w:sz w:val="34"/>
          <w:szCs w:val="34"/>
        </w:rPr>
      </w:pPr>
      <w:r w:rsidRPr="000D5E85">
        <w:rPr>
          <w:rFonts w:ascii="Lucida Bright" w:hAnsi="Lucida Bright"/>
          <w:b/>
          <w:i/>
          <w:color w:val="auto"/>
          <w:sz w:val="34"/>
          <w:szCs w:val="34"/>
        </w:rPr>
        <w:t>G67</w:t>
      </w:r>
      <w:r w:rsidR="00632DAA" w:rsidRPr="000D5E85">
        <w:rPr>
          <w:rFonts w:ascii="Lucida Bright" w:hAnsi="Lucida Bright"/>
          <w:b/>
          <w:i/>
          <w:color w:val="auto"/>
          <w:sz w:val="34"/>
          <w:szCs w:val="34"/>
        </w:rPr>
        <w:t>3</w:t>
      </w:r>
      <w:r w:rsidR="00A45183" w:rsidRPr="000D5E85">
        <w:rPr>
          <w:rFonts w:ascii="Lucida Bright" w:hAnsi="Lucida Bright"/>
          <w:b/>
          <w:i/>
          <w:color w:val="auto"/>
          <w:sz w:val="34"/>
          <w:szCs w:val="34"/>
        </w:rPr>
        <w:t xml:space="preserve"> – </w:t>
      </w:r>
      <w:r w:rsidR="00632DAA" w:rsidRPr="000D5E85">
        <w:rPr>
          <w:rFonts w:ascii="Lucida Bright" w:hAnsi="Lucida Bright"/>
          <w:b/>
          <w:i/>
          <w:iCs/>
          <w:sz w:val="34"/>
          <w:szCs w:val="34"/>
        </w:rPr>
        <w:t>Power and Control: Sociology of Education</w:t>
      </w:r>
    </w:p>
    <w:p w14:paraId="11BA35CB" w14:textId="77777777" w:rsidR="000A612F" w:rsidRPr="00064A98" w:rsidRDefault="000A612F" w:rsidP="000A612F">
      <w:pPr>
        <w:pStyle w:val="Default"/>
        <w:jc w:val="center"/>
        <w:rPr>
          <w:rFonts w:ascii="Times New Roman" w:hAnsi="Times New Roman"/>
        </w:rPr>
      </w:pPr>
    </w:p>
    <w:p w14:paraId="2FAE628C" w14:textId="77777777" w:rsidR="00A45183" w:rsidRPr="00064A98" w:rsidRDefault="00A45183">
      <w:pPr>
        <w:rPr>
          <w:rFonts w:ascii="Times New Roman" w:hAnsi="Times New Roman"/>
        </w:rPr>
      </w:pPr>
      <w:r w:rsidRPr="00064A98">
        <w:rPr>
          <w:rFonts w:ascii="Times New Roman" w:hAnsi="Times New Roman"/>
        </w:rPr>
        <w:t>Use this checklist to ensure that you have covered all the areas needed for success in your exams. The following topics will be covered in class. However, it will be your responsibility to make sure that you catch up with any topics you miss and to actively revise the different areas.</w:t>
      </w:r>
    </w:p>
    <w:tbl>
      <w:tblPr>
        <w:tblW w:w="10916" w:type="dxa"/>
        <w:tblInd w:w="-1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4962"/>
        <w:gridCol w:w="1710"/>
        <w:gridCol w:w="133"/>
        <w:gridCol w:w="1121"/>
        <w:gridCol w:w="2990"/>
      </w:tblGrid>
      <w:tr w:rsidR="006E2B4A" w:rsidRPr="006B7DE0" w14:paraId="532902AD" w14:textId="77777777" w:rsidTr="006E2B4A">
        <w:tc>
          <w:tcPr>
            <w:tcW w:w="4962" w:type="dxa"/>
            <w:shd w:val="clear" w:color="auto" w:fill="B6DDE8"/>
          </w:tcPr>
          <w:p w14:paraId="5007585E" w14:textId="77777777" w:rsidR="006E2B4A" w:rsidRPr="006B7DE0" w:rsidRDefault="006E2B4A" w:rsidP="00200FE6">
            <w:pPr>
              <w:rPr>
                <w:rFonts w:ascii="Times New Roman" w:eastAsia="Calibri" w:hAnsi="Times New Roman"/>
                <w:b/>
              </w:rPr>
            </w:pPr>
          </w:p>
          <w:p w14:paraId="44D6013D" w14:textId="77777777" w:rsidR="006E2B4A" w:rsidRPr="006B7DE0" w:rsidRDefault="006E2B4A" w:rsidP="00200FE6">
            <w:pPr>
              <w:jc w:val="center"/>
              <w:rPr>
                <w:rFonts w:ascii="Times New Roman" w:eastAsia="Calibri" w:hAnsi="Times New Roman"/>
                <w:b/>
              </w:rPr>
            </w:pPr>
            <w:r w:rsidRPr="006B7DE0">
              <w:rPr>
                <w:rFonts w:ascii="Times New Roman" w:eastAsia="Calibri" w:hAnsi="Times New Roman"/>
                <w:b/>
              </w:rPr>
              <w:t>Topic area</w:t>
            </w:r>
          </w:p>
        </w:tc>
        <w:tc>
          <w:tcPr>
            <w:tcW w:w="1710" w:type="dxa"/>
            <w:shd w:val="clear" w:color="auto" w:fill="B6DDE8"/>
          </w:tcPr>
          <w:p w14:paraId="60FA5AFF" w14:textId="77777777" w:rsidR="006E2B4A" w:rsidRPr="006B7DE0" w:rsidRDefault="006E2B4A" w:rsidP="00200FE6">
            <w:pPr>
              <w:jc w:val="center"/>
              <w:rPr>
                <w:rFonts w:ascii="Times New Roman" w:eastAsia="Calibri" w:hAnsi="Times New Roman"/>
                <w:b/>
              </w:rPr>
            </w:pPr>
            <w:r w:rsidRPr="006B7DE0">
              <w:rPr>
                <w:rFonts w:ascii="Times New Roman" w:eastAsia="Calibri" w:hAnsi="Times New Roman"/>
                <w:b/>
              </w:rPr>
              <w:t>Covered in class</w:t>
            </w:r>
          </w:p>
        </w:tc>
        <w:tc>
          <w:tcPr>
            <w:tcW w:w="1254" w:type="dxa"/>
            <w:gridSpan w:val="2"/>
            <w:shd w:val="clear" w:color="auto" w:fill="B6DDE8"/>
          </w:tcPr>
          <w:p w14:paraId="7F81E0AB" w14:textId="77777777" w:rsidR="006E2B4A" w:rsidRPr="006B7DE0" w:rsidRDefault="006E2B4A" w:rsidP="00200FE6">
            <w:pPr>
              <w:rPr>
                <w:rFonts w:ascii="Times New Roman" w:eastAsia="Calibri" w:hAnsi="Times New Roman"/>
                <w:b/>
              </w:rPr>
            </w:pPr>
            <w:r w:rsidRPr="006B7DE0">
              <w:rPr>
                <w:rFonts w:ascii="Times New Roman" w:eastAsia="Calibri" w:hAnsi="Times New Roman"/>
                <w:b/>
              </w:rPr>
              <w:t>Revised 1</w:t>
            </w:r>
          </w:p>
        </w:tc>
        <w:tc>
          <w:tcPr>
            <w:tcW w:w="2990" w:type="dxa"/>
            <w:shd w:val="clear" w:color="auto" w:fill="B6DDE8"/>
          </w:tcPr>
          <w:p w14:paraId="3494FFE0" w14:textId="77777777" w:rsidR="006E2B4A" w:rsidRPr="006B7DE0" w:rsidRDefault="006E2B4A" w:rsidP="00200FE6">
            <w:pPr>
              <w:ind w:left="-12" w:right="-328" w:firstLine="12"/>
              <w:rPr>
                <w:rFonts w:ascii="Times New Roman" w:eastAsia="Calibri" w:hAnsi="Times New Roman"/>
                <w:b/>
              </w:rPr>
            </w:pPr>
            <w:r w:rsidRPr="006B7DE0">
              <w:rPr>
                <w:rFonts w:ascii="Times New Roman" w:eastAsia="Calibri" w:hAnsi="Times New Roman"/>
                <w:b/>
              </w:rPr>
              <w:t>Revised 2</w:t>
            </w:r>
          </w:p>
        </w:tc>
      </w:tr>
      <w:tr w:rsidR="006E2B4A" w:rsidRPr="006B7DE0" w14:paraId="483C9DE5" w14:textId="77777777" w:rsidTr="006E2B4A">
        <w:tc>
          <w:tcPr>
            <w:tcW w:w="10916" w:type="dxa"/>
            <w:gridSpan w:val="5"/>
            <w:shd w:val="clear" w:color="auto" w:fill="DAEEF3"/>
          </w:tcPr>
          <w:p w14:paraId="67587991" w14:textId="77777777" w:rsidR="006E2B4A" w:rsidRPr="006B7DE0" w:rsidRDefault="00632DAA" w:rsidP="00632DAA">
            <w:pPr>
              <w:pStyle w:val="Default"/>
              <w:rPr>
                <w:sz w:val="22"/>
                <w:szCs w:val="22"/>
              </w:rPr>
            </w:pPr>
            <w:r>
              <w:rPr>
                <w:sz w:val="22"/>
                <w:szCs w:val="22"/>
              </w:rPr>
              <w:t xml:space="preserve">1. The structure and organisation of the education system </w:t>
            </w:r>
          </w:p>
        </w:tc>
      </w:tr>
      <w:tr w:rsidR="006E2B4A" w:rsidRPr="006B7DE0" w14:paraId="182A82CA" w14:textId="77777777" w:rsidTr="006E2B4A">
        <w:tc>
          <w:tcPr>
            <w:tcW w:w="4962" w:type="dxa"/>
          </w:tcPr>
          <w:tbl>
            <w:tblPr>
              <w:tblW w:w="0" w:type="auto"/>
              <w:tblBorders>
                <w:top w:val="nil"/>
                <w:left w:val="nil"/>
                <w:bottom w:val="nil"/>
                <w:right w:val="nil"/>
              </w:tblBorders>
              <w:tblLayout w:type="fixed"/>
              <w:tblLook w:val="0000" w:firstRow="0" w:lastRow="0" w:firstColumn="0" w:lastColumn="0" w:noHBand="0" w:noVBand="0"/>
            </w:tblPr>
            <w:tblGrid>
              <w:gridCol w:w="3772"/>
              <w:gridCol w:w="398"/>
            </w:tblGrid>
            <w:tr w:rsidR="006E2B4A" w:rsidRPr="006E2B4A" w14:paraId="1AC34AC3" w14:textId="77777777" w:rsidTr="00632DAA">
              <w:tblPrEx>
                <w:tblCellMar>
                  <w:top w:w="0" w:type="dxa"/>
                  <w:bottom w:w="0" w:type="dxa"/>
                </w:tblCellMar>
              </w:tblPrEx>
              <w:trPr>
                <w:trHeight w:val="296"/>
              </w:trPr>
              <w:tc>
                <w:tcPr>
                  <w:tcW w:w="3772" w:type="dxa"/>
                </w:tcPr>
                <w:p w14:paraId="58823B72" w14:textId="77777777" w:rsidR="00632DAA" w:rsidRDefault="00632DAA" w:rsidP="00632DAA">
                  <w:pPr>
                    <w:pStyle w:val="Default"/>
                    <w:ind w:right="-907"/>
                    <w:rPr>
                      <w:sz w:val="22"/>
                      <w:szCs w:val="22"/>
                    </w:rPr>
                  </w:pPr>
                  <w:r>
                    <w:rPr>
                      <w:sz w:val="22"/>
                      <w:szCs w:val="22"/>
                    </w:rPr>
                    <w:t xml:space="preserve">Developments in the structure and organisation of education since 1988. </w:t>
                  </w:r>
                </w:p>
                <w:p w14:paraId="172F7BC7" w14:textId="77777777" w:rsidR="00632DAA" w:rsidRDefault="00632DAA" w:rsidP="00632DAA">
                  <w:pPr>
                    <w:pStyle w:val="Default"/>
                    <w:rPr>
                      <w:sz w:val="22"/>
                      <w:szCs w:val="22"/>
                    </w:rPr>
                  </w:pPr>
                </w:p>
                <w:p w14:paraId="13AC4255" w14:textId="77777777" w:rsidR="006E2B4A" w:rsidRPr="006E2B4A" w:rsidRDefault="00632DAA" w:rsidP="00632DAA">
                  <w:pPr>
                    <w:pStyle w:val="Default"/>
                    <w:rPr>
                      <w:sz w:val="22"/>
                      <w:szCs w:val="22"/>
                    </w:rPr>
                  </w:pPr>
                  <w:r>
                    <w:rPr>
                      <w:sz w:val="22"/>
                      <w:szCs w:val="22"/>
                    </w:rPr>
                    <w:t xml:space="preserve">Different types of school and their purpose in society. </w:t>
                  </w:r>
                </w:p>
              </w:tc>
              <w:tc>
                <w:tcPr>
                  <w:tcW w:w="398" w:type="dxa"/>
                </w:tcPr>
                <w:p w14:paraId="527983D4"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p>
              </w:tc>
            </w:tr>
            <w:tr w:rsidR="006E2B4A" w:rsidRPr="006E2B4A" w14:paraId="1BFEEC52" w14:textId="77777777" w:rsidTr="00632DAA">
              <w:tblPrEx>
                <w:tblCellMar>
                  <w:top w:w="0" w:type="dxa"/>
                  <w:bottom w:w="0" w:type="dxa"/>
                </w:tblCellMar>
              </w:tblPrEx>
              <w:trPr>
                <w:trHeight w:val="526"/>
              </w:trPr>
              <w:tc>
                <w:tcPr>
                  <w:tcW w:w="4170" w:type="dxa"/>
                  <w:gridSpan w:val="2"/>
                </w:tcPr>
                <w:p w14:paraId="5117E026"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p>
              </w:tc>
            </w:tr>
          </w:tbl>
          <w:p w14:paraId="1DBCC974" w14:textId="77777777" w:rsidR="006E2B4A" w:rsidRPr="006B7DE0" w:rsidRDefault="006E2B4A" w:rsidP="00200FE6">
            <w:pPr>
              <w:rPr>
                <w:rFonts w:ascii="Times New Roman" w:eastAsia="Calibri" w:hAnsi="Times New Roman"/>
              </w:rPr>
            </w:pPr>
          </w:p>
        </w:tc>
        <w:tc>
          <w:tcPr>
            <w:tcW w:w="1710" w:type="dxa"/>
          </w:tcPr>
          <w:p w14:paraId="6E891B70" w14:textId="77777777" w:rsidR="006E2B4A" w:rsidRPr="006B7DE0" w:rsidRDefault="006E2B4A" w:rsidP="00200FE6">
            <w:pPr>
              <w:rPr>
                <w:rFonts w:ascii="Times New Roman" w:eastAsia="Calibri" w:hAnsi="Times New Roman"/>
              </w:rPr>
            </w:pPr>
          </w:p>
        </w:tc>
        <w:tc>
          <w:tcPr>
            <w:tcW w:w="1254" w:type="dxa"/>
            <w:gridSpan w:val="2"/>
          </w:tcPr>
          <w:p w14:paraId="1CEE8FA6" w14:textId="77777777" w:rsidR="006E2B4A" w:rsidRPr="006B7DE0" w:rsidRDefault="006E2B4A" w:rsidP="00200FE6">
            <w:pPr>
              <w:rPr>
                <w:rFonts w:ascii="Times New Roman" w:eastAsia="Calibri" w:hAnsi="Times New Roman"/>
              </w:rPr>
            </w:pPr>
          </w:p>
        </w:tc>
        <w:tc>
          <w:tcPr>
            <w:tcW w:w="2990" w:type="dxa"/>
          </w:tcPr>
          <w:p w14:paraId="0709A5CE" w14:textId="77777777" w:rsidR="006E2B4A" w:rsidRPr="006B7DE0" w:rsidRDefault="006E2B4A" w:rsidP="00200FE6">
            <w:pPr>
              <w:rPr>
                <w:rFonts w:ascii="Times New Roman" w:eastAsia="Calibri" w:hAnsi="Times New Roman"/>
              </w:rPr>
            </w:pPr>
          </w:p>
        </w:tc>
      </w:tr>
      <w:tr w:rsidR="006E2B4A" w:rsidRPr="006B7DE0" w14:paraId="36EAD174" w14:textId="77777777" w:rsidTr="006E2B4A">
        <w:tc>
          <w:tcPr>
            <w:tcW w:w="10916" w:type="dxa"/>
            <w:gridSpan w:val="5"/>
            <w:shd w:val="clear" w:color="auto" w:fill="DAEEF3"/>
          </w:tcPr>
          <w:p w14:paraId="31E846A4" w14:textId="77777777" w:rsidR="006E2B4A" w:rsidRPr="006B7DE0" w:rsidRDefault="00632DAA" w:rsidP="00632DAA">
            <w:pPr>
              <w:pStyle w:val="Default"/>
              <w:rPr>
                <w:sz w:val="22"/>
                <w:szCs w:val="22"/>
              </w:rPr>
            </w:pPr>
            <w:r>
              <w:rPr>
                <w:sz w:val="22"/>
                <w:szCs w:val="22"/>
              </w:rPr>
              <w:t xml:space="preserve">2. The role and function of education in society </w:t>
            </w:r>
          </w:p>
        </w:tc>
      </w:tr>
      <w:tr w:rsidR="006E2B4A" w:rsidRPr="006B7DE0" w14:paraId="38189CE8" w14:textId="77777777" w:rsidTr="006E2B4A">
        <w:tc>
          <w:tcPr>
            <w:tcW w:w="4962" w:type="dxa"/>
          </w:tcPr>
          <w:p w14:paraId="69721ABE" w14:textId="77777777" w:rsidR="00632DAA" w:rsidRDefault="00632DAA" w:rsidP="00632DAA">
            <w:pPr>
              <w:pStyle w:val="Default"/>
              <w:rPr>
                <w:sz w:val="22"/>
                <w:szCs w:val="22"/>
              </w:rPr>
            </w:pPr>
            <w:r>
              <w:rPr>
                <w:sz w:val="22"/>
                <w:szCs w:val="22"/>
              </w:rPr>
              <w:t xml:space="preserve">Theoretical explanations: </w:t>
            </w:r>
          </w:p>
          <w:p w14:paraId="5978CF6D" w14:textId="77777777" w:rsidR="00632DAA" w:rsidRDefault="00632DAA" w:rsidP="00632DAA">
            <w:pPr>
              <w:pStyle w:val="Default"/>
              <w:rPr>
                <w:sz w:val="22"/>
                <w:szCs w:val="22"/>
              </w:rPr>
            </w:pPr>
            <w:r>
              <w:rPr>
                <w:sz w:val="18"/>
                <w:szCs w:val="18"/>
              </w:rPr>
              <w:t xml:space="preserve">• </w:t>
            </w:r>
            <w:r>
              <w:rPr>
                <w:sz w:val="22"/>
                <w:szCs w:val="22"/>
              </w:rPr>
              <w:t xml:space="preserve">functionalism; </w:t>
            </w:r>
          </w:p>
          <w:p w14:paraId="0ABA71BA" w14:textId="77777777" w:rsidR="00632DAA" w:rsidRDefault="00632DAA" w:rsidP="00632DAA">
            <w:pPr>
              <w:pStyle w:val="Default"/>
              <w:rPr>
                <w:sz w:val="22"/>
                <w:szCs w:val="22"/>
              </w:rPr>
            </w:pPr>
            <w:r>
              <w:rPr>
                <w:sz w:val="18"/>
                <w:szCs w:val="18"/>
              </w:rPr>
              <w:t xml:space="preserve">• </w:t>
            </w:r>
            <w:r>
              <w:rPr>
                <w:sz w:val="22"/>
                <w:szCs w:val="22"/>
              </w:rPr>
              <w:t xml:space="preserve">Marxism; </w:t>
            </w:r>
          </w:p>
          <w:p w14:paraId="2DA999FA" w14:textId="77777777" w:rsidR="00632DAA" w:rsidRDefault="00632DAA" w:rsidP="00632DAA">
            <w:pPr>
              <w:pStyle w:val="Default"/>
              <w:rPr>
                <w:sz w:val="22"/>
                <w:szCs w:val="22"/>
              </w:rPr>
            </w:pPr>
            <w:r>
              <w:rPr>
                <w:sz w:val="18"/>
                <w:szCs w:val="18"/>
              </w:rPr>
              <w:t xml:space="preserve">• </w:t>
            </w:r>
            <w:r>
              <w:rPr>
                <w:sz w:val="22"/>
                <w:szCs w:val="22"/>
              </w:rPr>
              <w:t xml:space="preserve">social democratic; </w:t>
            </w:r>
          </w:p>
          <w:p w14:paraId="5E84E881" w14:textId="77777777" w:rsidR="00632DAA" w:rsidRDefault="00632DAA" w:rsidP="00632DAA">
            <w:pPr>
              <w:pStyle w:val="Default"/>
              <w:rPr>
                <w:sz w:val="22"/>
                <w:szCs w:val="22"/>
              </w:rPr>
            </w:pPr>
            <w:r>
              <w:rPr>
                <w:sz w:val="18"/>
                <w:szCs w:val="18"/>
              </w:rPr>
              <w:t xml:space="preserve">• </w:t>
            </w:r>
            <w:r>
              <w:rPr>
                <w:sz w:val="22"/>
                <w:szCs w:val="22"/>
              </w:rPr>
              <w:t xml:space="preserve">interactionism; </w:t>
            </w:r>
          </w:p>
          <w:p w14:paraId="2BD89127" w14:textId="77777777" w:rsidR="006E2B4A" w:rsidRPr="006B7DE0" w:rsidRDefault="00632DAA" w:rsidP="00200FE6">
            <w:pPr>
              <w:pStyle w:val="Default"/>
              <w:rPr>
                <w:sz w:val="22"/>
                <w:szCs w:val="22"/>
              </w:rPr>
            </w:pPr>
            <w:r>
              <w:rPr>
                <w:sz w:val="18"/>
                <w:szCs w:val="18"/>
              </w:rPr>
              <w:t xml:space="preserve">• </w:t>
            </w:r>
            <w:r>
              <w:rPr>
                <w:sz w:val="22"/>
                <w:szCs w:val="22"/>
              </w:rPr>
              <w:t xml:space="preserve">new right. </w:t>
            </w:r>
          </w:p>
        </w:tc>
        <w:tc>
          <w:tcPr>
            <w:tcW w:w="1710" w:type="dxa"/>
          </w:tcPr>
          <w:p w14:paraId="2E455B69" w14:textId="77777777" w:rsidR="006E2B4A" w:rsidRPr="006B7DE0" w:rsidRDefault="006E2B4A" w:rsidP="00200FE6">
            <w:pPr>
              <w:rPr>
                <w:rFonts w:ascii="Times New Roman" w:eastAsia="Calibri" w:hAnsi="Times New Roman"/>
              </w:rPr>
            </w:pPr>
          </w:p>
        </w:tc>
        <w:tc>
          <w:tcPr>
            <w:tcW w:w="1254" w:type="dxa"/>
            <w:gridSpan w:val="2"/>
          </w:tcPr>
          <w:p w14:paraId="35D0A79B" w14:textId="77777777" w:rsidR="006E2B4A" w:rsidRPr="006B7DE0" w:rsidRDefault="006E2B4A" w:rsidP="00200FE6">
            <w:pPr>
              <w:rPr>
                <w:rFonts w:ascii="Times New Roman" w:eastAsia="Calibri" w:hAnsi="Times New Roman"/>
              </w:rPr>
            </w:pPr>
          </w:p>
        </w:tc>
        <w:tc>
          <w:tcPr>
            <w:tcW w:w="2990" w:type="dxa"/>
          </w:tcPr>
          <w:p w14:paraId="20BAC4B2" w14:textId="77777777" w:rsidR="006E2B4A" w:rsidRPr="006B7DE0" w:rsidRDefault="006E2B4A" w:rsidP="00200FE6">
            <w:pPr>
              <w:rPr>
                <w:rFonts w:ascii="Times New Roman" w:eastAsia="Calibri" w:hAnsi="Times New Roman"/>
              </w:rPr>
            </w:pPr>
          </w:p>
        </w:tc>
      </w:tr>
      <w:tr w:rsidR="006E2B4A" w:rsidRPr="006B7DE0" w14:paraId="2789D659" w14:textId="77777777" w:rsidTr="006E2B4A">
        <w:tc>
          <w:tcPr>
            <w:tcW w:w="10916" w:type="dxa"/>
            <w:gridSpan w:val="5"/>
            <w:shd w:val="clear" w:color="auto" w:fill="DAEEF3"/>
          </w:tcPr>
          <w:p w14:paraId="23484B9F" w14:textId="77777777" w:rsidR="006E2B4A" w:rsidRPr="006B7DE0" w:rsidRDefault="00632DAA" w:rsidP="00632DAA">
            <w:pPr>
              <w:pStyle w:val="Default"/>
              <w:rPr>
                <w:sz w:val="22"/>
                <w:szCs w:val="22"/>
              </w:rPr>
            </w:pPr>
            <w:r>
              <w:rPr>
                <w:sz w:val="22"/>
                <w:szCs w:val="22"/>
              </w:rPr>
              <w:t xml:space="preserve">3. Differential educational achievement </w:t>
            </w:r>
          </w:p>
        </w:tc>
      </w:tr>
      <w:tr w:rsidR="006E2B4A" w:rsidRPr="006B7DE0" w14:paraId="5316C063" w14:textId="77777777" w:rsidTr="006E2B4A">
        <w:tc>
          <w:tcPr>
            <w:tcW w:w="4962" w:type="dxa"/>
          </w:tcPr>
          <w:p w14:paraId="6DF0E806" w14:textId="77777777" w:rsidR="00632DAA" w:rsidRDefault="00632DAA" w:rsidP="00632DAA">
            <w:pPr>
              <w:pStyle w:val="Default"/>
              <w:rPr>
                <w:sz w:val="22"/>
                <w:szCs w:val="22"/>
              </w:rPr>
            </w:pPr>
            <w:r>
              <w:rPr>
                <w:sz w:val="22"/>
                <w:szCs w:val="22"/>
              </w:rPr>
              <w:t xml:space="preserve">Differential educational achievement by: </w:t>
            </w:r>
          </w:p>
          <w:p w14:paraId="4E022A43" w14:textId="77777777" w:rsidR="00632DAA" w:rsidRDefault="00632DAA" w:rsidP="00632DAA">
            <w:pPr>
              <w:pStyle w:val="Default"/>
              <w:rPr>
                <w:sz w:val="22"/>
                <w:szCs w:val="22"/>
              </w:rPr>
            </w:pPr>
            <w:r>
              <w:rPr>
                <w:sz w:val="18"/>
                <w:szCs w:val="18"/>
              </w:rPr>
              <w:t xml:space="preserve">• </w:t>
            </w:r>
            <w:r>
              <w:rPr>
                <w:sz w:val="22"/>
                <w:szCs w:val="22"/>
              </w:rPr>
              <w:t xml:space="preserve">social class; </w:t>
            </w:r>
          </w:p>
          <w:p w14:paraId="441C1E63" w14:textId="77777777" w:rsidR="00632DAA" w:rsidRDefault="00632DAA" w:rsidP="00632DAA">
            <w:pPr>
              <w:pStyle w:val="Default"/>
              <w:rPr>
                <w:sz w:val="22"/>
                <w:szCs w:val="22"/>
              </w:rPr>
            </w:pPr>
            <w:r>
              <w:rPr>
                <w:sz w:val="18"/>
                <w:szCs w:val="18"/>
              </w:rPr>
              <w:t xml:space="preserve">• </w:t>
            </w:r>
            <w:r>
              <w:rPr>
                <w:sz w:val="22"/>
                <w:szCs w:val="22"/>
              </w:rPr>
              <w:t xml:space="preserve">ethnicity; </w:t>
            </w:r>
          </w:p>
          <w:p w14:paraId="05C691D6" w14:textId="77777777" w:rsidR="00632DAA" w:rsidRDefault="00632DAA" w:rsidP="00632DAA">
            <w:pPr>
              <w:pStyle w:val="Default"/>
              <w:rPr>
                <w:sz w:val="22"/>
                <w:szCs w:val="22"/>
              </w:rPr>
            </w:pPr>
            <w:r>
              <w:rPr>
                <w:sz w:val="18"/>
                <w:szCs w:val="18"/>
              </w:rPr>
              <w:t xml:space="preserve">• </w:t>
            </w:r>
            <w:r>
              <w:rPr>
                <w:sz w:val="22"/>
                <w:szCs w:val="22"/>
              </w:rPr>
              <w:t xml:space="preserve">gender. </w:t>
            </w:r>
          </w:p>
          <w:p w14:paraId="2DD5785D" w14:textId="77777777" w:rsidR="006E2B4A" w:rsidRDefault="006E2B4A" w:rsidP="00200FE6">
            <w:pPr>
              <w:pStyle w:val="Default"/>
              <w:rPr>
                <w:sz w:val="22"/>
                <w:szCs w:val="22"/>
              </w:rPr>
            </w:pPr>
          </w:p>
          <w:p w14:paraId="71775568" w14:textId="77777777" w:rsidR="00632DAA" w:rsidRDefault="00632DAA" w:rsidP="00632DAA">
            <w:pPr>
              <w:pStyle w:val="Default"/>
              <w:rPr>
                <w:sz w:val="22"/>
                <w:szCs w:val="22"/>
              </w:rPr>
            </w:pPr>
            <w:r>
              <w:rPr>
                <w:sz w:val="22"/>
                <w:szCs w:val="22"/>
              </w:rPr>
              <w:t xml:space="preserve">Theoretical explanations: </w:t>
            </w:r>
          </w:p>
          <w:p w14:paraId="0A147DE1" w14:textId="77777777" w:rsidR="00632DAA" w:rsidRDefault="00632DAA" w:rsidP="00632DAA">
            <w:pPr>
              <w:pStyle w:val="Default"/>
              <w:rPr>
                <w:sz w:val="22"/>
                <w:szCs w:val="22"/>
              </w:rPr>
            </w:pPr>
            <w:r>
              <w:rPr>
                <w:sz w:val="18"/>
                <w:szCs w:val="18"/>
              </w:rPr>
              <w:t xml:space="preserve">• </w:t>
            </w:r>
            <w:r>
              <w:rPr>
                <w:sz w:val="22"/>
                <w:szCs w:val="22"/>
              </w:rPr>
              <w:t xml:space="preserve">functionalism; </w:t>
            </w:r>
          </w:p>
          <w:p w14:paraId="4F2DE765" w14:textId="77777777" w:rsidR="00632DAA" w:rsidRDefault="00632DAA" w:rsidP="00632DAA">
            <w:pPr>
              <w:pStyle w:val="Default"/>
              <w:rPr>
                <w:sz w:val="22"/>
                <w:szCs w:val="22"/>
              </w:rPr>
            </w:pPr>
            <w:r>
              <w:rPr>
                <w:sz w:val="18"/>
                <w:szCs w:val="18"/>
              </w:rPr>
              <w:t xml:space="preserve">• </w:t>
            </w:r>
            <w:r>
              <w:rPr>
                <w:sz w:val="22"/>
                <w:szCs w:val="22"/>
              </w:rPr>
              <w:t xml:space="preserve">Marxism; </w:t>
            </w:r>
          </w:p>
          <w:p w14:paraId="2F12F28C" w14:textId="77777777" w:rsidR="00632DAA" w:rsidRDefault="00632DAA" w:rsidP="00632DAA">
            <w:pPr>
              <w:pStyle w:val="Default"/>
              <w:rPr>
                <w:sz w:val="22"/>
                <w:szCs w:val="22"/>
              </w:rPr>
            </w:pPr>
            <w:r>
              <w:rPr>
                <w:sz w:val="18"/>
                <w:szCs w:val="18"/>
              </w:rPr>
              <w:t xml:space="preserve">• </w:t>
            </w:r>
            <w:r>
              <w:rPr>
                <w:sz w:val="22"/>
                <w:szCs w:val="22"/>
              </w:rPr>
              <w:t xml:space="preserve">interactionism; </w:t>
            </w:r>
          </w:p>
          <w:p w14:paraId="04EFAB12" w14:textId="77777777" w:rsidR="00632DAA" w:rsidRDefault="00632DAA" w:rsidP="00632DAA">
            <w:pPr>
              <w:pStyle w:val="Default"/>
              <w:rPr>
                <w:sz w:val="22"/>
                <w:szCs w:val="22"/>
              </w:rPr>
            </w:pPr>
            <w:r>
              <w:rPr>
                <w:sz w:val="18"/>
                <w:szCs w:val="18"/>
              </w:rPr>
              <w:t xml:space="preserve">• </w:t>
            </w:r>
            <w:r>
              <w:rPr>
                <w:sz w:val="22"/>
                <w:szCs w:val="22"/>
              </w:rPr>
              <w:t xml:space="preserve">social democratic; </w:t>
            </w:r>
          </w:p>
          <w:p w14:paraId="79828C94" w14:textId="77777777" w:rsidR="00632DAA" w:rsidRDefault="00632DAA" w:rsidP="00632DAA">
            <w:pPr>
              <w:pStyle w:val="Default"/>
              <w:rPr>
                <w:sz w:val="22"/>
                <w:szCs w:val="22"/>
              </w:rPr>
            </w:pPr>
            <w:r>
              <w:rPr>
                <w:sz w:val="18"/>
                <w:szCs w:val="18"/>
              </w:rPr>
              <w:t xml:space="preserve">• </w:t>
            </w:r>
            <w:r>
              <w:rPr>
                <w:sz w:val="22"/>
                <w:szCs w:val="22"/>
              </w:rPr>
              <w:t xml:space="preserve">feminism; </w:t>
            </w:r>
          </w:p>
          <w:p w14:paraId="20580F11" w14:textId="77777777" w:rsidR="00632DAA" w:rsidRDefault="00632DAA" w:rsidP="00632DAA">
            <w:pPr>
              <w:pStyle w:val="Default"/>
              <w:rPr>
                <w:sz w:val="22"/>
                <w:szCs w:val="22"/>
              </w:rPr>
            </w:pPr>
            <w:r>
              <w:rPr>
                <w:sz w:val="18"/>
                <w:szCs w:val="18"/>
              </w:rPr>
              <w:t xml:space="preserve">• </w:t>
            </w:r>
            <w:r>
              <w:rPr>
                <w:sz w:val="22"/>
                <w:szCs w:val="22"/>
              </w:rPr>
              <w:t xml:space="preserve">new right. </w:t>
            </w:r>
          </w:p>
          <w:p w14:paraId="6D46B80B" w14:textId="77777777" w:rsidR="00632DAA" w:rsidRPr="006B7DE0" w:rsidRDefault="00632DAA" w:rsidP="00200FE6">
            <w:pPr>
              <w:pStyle w:val="Default"/>
              <w:rPr>
                <w:sz w:val="22"/>
                <w:szCs w:val="22"/>
              </w:rPr>
            </w:pPr>
          </w:p>
        </w:tc>
        <w:tc>
          <w:tcPr>
            <w:tcW w:w="1843" w:type="dxa"/>
            <w:gridSpan w:val="2"/>
          </w:tcPr>
          <w:p w14:paraId="4D0F7907" w14:textId="77777777" w:rsidR="006E2B4A" w:rsidRPr="006B7DE0" w:rsidRDefault="006E2B4A" w:rsidP="00200FE6">
            <w:pPr>
              <w:rPr>
                <w:rFonts w:ascii="Times New Roman" w:eastAsia="Calibri" w:hAnsi="Times New Roman"/>
              </w:rPr>
            </w:pPr>
          </w:p>
        </w:tc>
        <w:tc>
          <w:tcPr>
            <w:tcW w:w="1121" w:type="dxa"/>
          </w:tcPr>
          <w:p w14:paraId="65A2E545" w14:textId="77777777" w:rsidR="006E2B4A" w:rsidRPr="006B7DE0" w:rsidRDefault="006E2B4A" w:rsidP="00200FE6">
            <w:pPr>
              <w:rPr>
                <w:rFonts w:ascii="Times New Roman" w:eastAsia="Calibri" w:hAnsi="Times New Roman"/>
              </w:rPr>
            </w:pPr>
          </w:p>
        </w:tc>
        <w:tc>
          <w:tcPr>
            <w:tcW w:w="2990" w:type="dxa"/>
          </w:tcPr>
          <w:p w14:paraId="35427F34" w14:textId="77777777" w:rsidR="006E2B4A" w:rsidRPr="006B7DE0" w:rsidRDefault="006E2B4A" w:rsidP="00200FE6">
            <w:pPr>
              <w:rPr>
                <w:rFonts w:ascii="Times New Roman" w:eastAsia="Calibri" w:hAnsi="Times New Roman"/>
              </w:rPr>
            </w:pPr>
          </w:p>
        </w:tc>
      </w:tr>
      <w:tr w:rsidR="006E2B4A" w:rsidRPr="006B7DE0" w14:paraId="58BCE469" w14:textId="77777777" w:rsidTr="00200FE6">
        <w:tc>
          <w:tcPr>
            <w:tcW w:w="10916" w:type="dxa"/>
            <w:gridSpan w:val="5"/>
            <w:shd w:val="clear" w:color="auto" w:fill="DAEEF3"/>
          </w:tcPr>
          <w:p w14:paraId="2ADF6F48" w14:textId="77777777" w:rsidR="006E2B4A" w:rsidRPr="006B7DE0" w:rsidRDefault="00632DAA" w:rsidP="00632DAA">
            <w:pPr>
              <w:pStyle w:val="Default"/>
              <w:rPr>
                <w:sz w:val="22"/>
                <w:szCs w:val="22"/>
              </w:rPr>
            </w:pPr>
            <w:r>
              <w:rPr>
                <w:sz w:val="22"/>
                <w:szCs w:val="22"/>
              </w:rPr>
              <w:t>4. The relationship between education and the economy</w:t>
            </w:r>
          </w:p>
        </w:tc>
      </w:tr>
      <w:tr w:rsidR="006E2B4A" w:rsidRPr="006B7DE0" w14:paraId="3C5FC704" w14:textId="77777777" w:rsidTr="00200FE6">
        <w:tc>
          <w:tcPr>
            <w:tcW w:w="4962" w:type="dxa"/>
          </w:tcPr>
          <w:tbl>
            <w:tblPr>
              <w:tblW w:w="0" w:type="auto"/>
              <w:tblBorders>
                <w:top w:val="nil"/>
                <w:left w:val="nil"/>
                <w:bottom w:val="nil"/>
                <w:right w:val="nil"/>
              </w:tblBorders>
              <w:tblLayout w:type="fixed"/>
              <w:tblLook w:val="0000" w:firstRow="0" w:lastRow="0" w:firstColumn="0" w:lastColumn="0" w:noHBand="0" w:noVBand="0"/>
            </w:tblPr>
            <w:tblGrid>
              <w:gridCol w:w="3920"/>
              <w:gridCol w:w="421"/>
              <w:gridCol w:w="374"/>
            </w:tblGrid>
            <w:tr w:rsidR="006E2B4A" w:rsidRPr="006E2B4A" w14:paraId="7589EA5E" w14:textId="77777777" w:rsidTr="00632DAA">
              <w:tblPrEx>
                <w:tblCellMar>
                  <w:top w:w="0" w:type="dxa"/>
                  <w:bottom w:w="0" w:type="dxa"/>
                </w:tblCellMar>
              </w:tblPrEx>
              <w:trPr>
                <w:trHeight w:val="27"/>
              </w:trPr>
              <w:tc>
                <w:tcPr>
                  <w:tcW w:w="4341" w:type="dxa"/>
                  <w:gridSpan w:val="2"/>
                </w:tcPr>
                <w:p w14:paraId="61938661" w14:textId="77777777" w:rsidR="00632DAA" w:rsidRDefault="00632DAA" w:rsidP="00632DAA">
                  <w:pPr>
                    <w:pStyle w:val="Default"/>
                    <w:rPr>
                      <w:sz w:val="22"/>
                      <w:szCs w:val="22"/>
                    </w:rPr>
                  </w:pPr>
                  <w:r>
                    <w:rPr>
                      <w:sz w:val="22"/>
                      <w:szCs w:val="22"/>
                    </w:rPr>
                    <w:t xml:space="preserve">Vocational educational and work-based training. </w:t>
                  </w:r>
                </w:p>
                <w:p w14:paraId="73972934" w14:textId="77777777" w:rsidR="006E2B4A" w:rsidRPr="006E2B4A" w:rsidRDefault="006E2B4A" w:rsidP="00632DAA">
                  <w:pPr>
                    <w:pStyle w:val="Default"/>
                    <w:rPr>
                      <w:sz w:val="22"/>
                      <w:szCs w:val="22"/>
                    </w:rPr>
                  </w:pPr>
                </w:p>
              </w:tc>
              <w:tc>
                <w:tcPr>
                  <w:tcW w:w="374" w:type="dxa"/>
                </w:tcPr>
                <w:p w14:paraId="0914944C" w14:textId="77777777" w:rsidR="006E2B4A" w:rsidRPr="006E2B4A" w:rsidRDefault="006E2B4A" w:rsidP="006E2B4A">
                  <w:pPr>
                    <w:autoSpaceDE w:val="0"/>
                    <w:autoSpaceDN w:val="0"/>
                    <w:adjustRightInd w:val="0"/>
                    <w:rPr>
                      <w:rFonts w:ascii="Arial" w:hAnsi="Arial" w:cs="Arial"/>
                      <w:color w:val="000000"/>
                      <w:sz w:val="22"/>
                      <w:szCs w:val="22"/>
                      <w:lang w:val="en-GB" w:eastAsia="en-GB"/>
                    </w:rPr>
                  </w:pPr>
                </w:p>
              </w:tc>
            </w:tr>
            <w:tr w:rsidR="00632DAA" w:rsidRPr="006E2B4A" w14:paraId="10FF5C24" w14:textId="77777777" w:rsidTr="00632DAA">
              <w:tblPrEx>
                <w:tblCellMar>
                  <w:top w:w="0" w:type="dxa"/>
                  <w:bottom w:w="0" w:type="dxa"/>
                </w:tblCellMar>
              </w:tblPrEx>
              <w:trPr>
                <w:trHeight w:val="27"/>
              </w:trPr>
              <w:tc>
                <w:tcPr>
                  <w:tcW w:w="4341" w:type="dxa"/>
                  <w:gridSpan w:val="2"/>
                </w:tcPr>
                <w:p w14:paraId="46F11248" w14:textId="77777777" w:rsidR="00632DAA" w:rsidRDefault="00632DAA" w:rsidP="00632DAA">
                  <w:pPr>
                    <w:pStyle w:val="Default"/>
                    <w:rPr>
                      <w:sz w:val="22"/>
                      <w:szCs w:val="22"/>
                    </w:rPr>
                  </w:pPr>
                </w:p>
              </w:tc>
              <w:tc>
                <w:tcPr>
                  <w:tcW w:w="374" w:type="dxa"/>
                </w:tcPr>
                <w:p w14:paraId="295730FE" w14:textId="77777777" w:rsidR="00632DAA" w:rsidRPr="006E2B4A" w:rsidRDefault="00632DAA" w:rsidP="006E2B4A">
                  <w:pPr>
                    <w:autoSpaceDE w:val="0"/>
                    <w:autoSpaceDN w:val="0"/>
                    <w:adjustRightInd w:val="0"/>
                    <w:rPr>
                      <w:rFonts w:ascii="Arial" w:hAnsi="Arial" w:cs="Arial"/>
                      <w:color w:val="000000"/>
                      <w:sz w:val="22"/>
                      <w:szCs w:val="22"/>
                      <w:lang w:val="en-GB" w:eastAsia="en-GB"/>
                    </w:rPr>
                  </w:pPr>
                </w:p>
              </w:tc>
            </w:tr>
            <w:tr w:rsidR="006E2B4A" w:rsidRPr="006E2B4A" w14:paraId="21E9E1B2" w14:textId="77777777" w:rsidTr="00632DAA">
              <w:tblPrEx>
                <w:tblCellMar>
                  <w:top w:w="0" w:type="dxa"/>
                  <w:bottom w:w="0" w:type="dxa"/>
                </w:tblCellMar>
              </w:tblPrEx>
              <w:trPr>
                <w:gridAfter w:val="2"/>
                <w:wAfter w:w="795" w:type="dxa"/>
                <w:trHeight w:val="47"/>
              </w:trPr>
              <w:tc>
                <w:tcPr>
                  <w:tcW w:w="3920" w:type="dxa"/>
                </w:tcPr>
                <w:p w14:paraId="2F7E78B7" w14:textId="77777777" w:rsidR="006E2B4A" w:rsidRPr="006E2B4A" w:rsidRDefault="006E2B4A" w:rsidP="00200FE6">
                  <w:pPr>
                    <w:autoSpaceDE w:val="0"/>
                    <w:autoSpaceDN w:val="0"/>
                    <w:adjustRightInd w:val="0"/>
                    <w:rPr>
                      <w:rFonts w:ascii="Arial" w:hAnsi="Arial" w:cs="Arial"/>
                      <w:color w:val="000000"/>
                      <w:sz w:val="22"/>
                      <w:szCs w:val="22"/>
                      <w:lang w:val="en-GB" w:eastAsia="en-GB"/>
                    </w:rPr>
                  </w:pPr>
                </w:p>
              </w:tc>
            </w:tr>
          </w:tbl>
          <w:p w14:paraId="24841BA5" w14:textId="77777777" w:rsidR="006E2B4A" w:rsidRPr="006B7DE0" w:rsidRDefault="006E2B4A" w:rsidP="00200FE6">
            <w:pPr>
              <w:rPr>
                <w:rFonts w:ascii="Times New Roman" w:eastAsia="Calibri" w:hAnsi="Times New Roman"/>
              </w:rPr>
            </w:pPr>
          </w:p>
        </w:tc>
        <w:tc>
          <w:tcPr>
            <w:tcW w:w="1710" w:type="dxa"/>
          </w:tcPr>
          <w:p w14:paraId="7B254255" w14:textId="77777777" w:rsidR="006E2B4A" w:rsidRDefault="006E2B4A" w:rsidP="00200FE6">
            <w:pPr>
              <w:rPr>
                <w:rFonts w:ascii="Times New Roman" w:eastAsia="Calibri" w:hAnsi="Times New Roman"/>
              </w:rPr>
            </w:pPr>
          </w:p>
          <w:p w14:paraId="5F6EBC53" w14:textId="77777777" w:rsidR="00632DAA" w:rsidRDefault="00632DAA" w:rsidP="00200FE6">
            <w:pPr>
              <w:rPr>
                <w:rFonts w:ascii="Times New Roman" w:eastAsia="Calibri" w:hAnsi="Times New Roman"/>
              </w:rPr>
            </w:pPr>
          </w:p>
          <w:p w14:paraId="363BA953" w14:textId="77777777" w:rsidR="00632DAA" w:rsidRDefault="00632DAA" w:rsidP="00200FE6">
            <w:pPr>
              <w:rPr>
                <w:rFonts w:ascii="Times New Roman" w:eastAsia="Calibri" w:hAnsi="Times New Roman"/>
              </w:rPr>
            </w:pPr>
          </w:p>
          <w:p w14:paraId="29DBA195" w14:textId="77777777" w:rsidR="00632DAA" w:rsidRDefault="00632DAA" w:rsidP="00200FE6">
            <w:pPr>
              <w:rPr>
                <w:rFonts w:ascii="Times New Roman" w:eastAsia="Calibri" w:hAnsi="Times New Roman"/>
              </w:rPr>
            </w:pPr>
          </w:p>
          <w:p w14:paraId="69D28F18" w14:textId="77777777" w:rsidR="00632DAA" w:rsidRPr="006B7DE0" w:rsidRDefault="00632DAA" w:rsidP="00200FE6">
            <w:pPr>
              <w:rPr>
                <w:rFonts w:ascii="Times New Roman" w:eastAsia="Calibri" w:hAnsi="Times New Roman"/>
              </w:rPr>
            </w:pPr>
          </w:p>
        </w:tc>
        <w:tc>
          <w:tcPr>
            <w:tcW w:w="1254" w:type="dxa"/>
            <w:gridSpan w:val="2"/>
          </w:tcPr>
          <w:p w14:paraId="4DC86DE0" w14:textId="77777777" w:rsidR="006E2B4A" w:rsidRPr="006B7DE0" w:rsidRDefault="006E2B4A" w:rsidP="00200FE6">
            <w:pPr>
              <w:rPr>
                <w:rFonts w:ascii="Times New Roman" w:eastAsia="Calibri" w:hAnsi="Times New Roman"/>
              </w:rPr>
            </w:pPr>
          </w:p>
        </w:tc>
        <w:tc>
          <w:tcPr>
            <w:tcW w:w="2990" w:type="dxa"/>
          </w:tcPr>
          <w:p w14:paraId="1D2C0245" w14:textId="77777777" w:rsidR="006E2B4A" w:rsidRPr="006B7DE0" w:rsidRDefault="006E2B4A" w:rsidP="00200FE6">
            <w:pPr>
              <w:rPr>
                <w:rFonts w:ascii="Times New Roman" w:eastAsia="Calibri" w:hAnsi="Times New Roman"/>
              </w:rPr>
            </w:pPr>
          </w:p>
        </w:tc>
      </w:tr>
      <w:tr w:rsidR="00632DAA" w:rsidRPr="006B7DE0" w14:paraId="75BDC711" w14:textId="77777777" w:rsidTr="00200FE6">
        <w:tc>
          <w:tcPr>
            <w:tcW w:w="4962" w:type="dxa"/>
          </w:tcPr>
          <w:p w14:paraId="4162B5E7" w14:textId="77777777" w:rsidR="00632DAA" w:rsidRDefault="00632DAA" w:rsidP="00632DAA">
            <w:pPr>
              <w:pStyle w:val="Default"/>
              <w:rPr>
                <w:sz w:val="22"/>
                <w:szCs w:val="22"/>
              </w:rPr>
            </w:pPr>
            <w:r>
              <w:rPr>
                <w:sz w:val="22"/>
                <w:szCs w:val="22"/>
              </w:rPr>
              <w:t xml:space="preserve">Theoretical explanations of the relationship between education and work: </w:t>
            </w:r>
          </w:p>
          <w:p w14:paraId="02E92368" w14:textId="77777777" w:rsidR="00632DAA" w:rsidRDefault="00632DAA" w:rsidP="00632DAA">
            <w:pPr>
              <w:pStyle w:val="Default"/>
              <w:rPr>
                <w:sz w:val="22"/>
                <w:szCs w:val="22"/>
              </w:rPr>
            </w:pPr>
            <w:r>
              <w:rPr>
                <w:sz w:val="18"/>
                <w:szCs w:val="18"/>
              </w:rPr>
              <w:t xml:space="preserve">• </w:t>
            </w:r>
            <w:r>
              <w:rPr>
                <w:sz w:val="22"/>
                <w:szCs w:val="22"/>
              </w:rPr>
              <w:t xml:space="preserve">functionalism; </w:t>
            </w:r>
          </w:p>
          <w:p w14:paraId="45000102" w14:textId="77777777" w:rsidR="00632DAA" w:rsidRDefault="00632DAA" w:rsidP="00632DAA">
            <w:pPr>
              <w:pStyle w:val="Default"/>
              <w:rPr>
                <w:sz w:val="22"/>
                <w:szCs w:val="22"/>
              </w:rPr>
            </w:pPr>
            <w:r>
              <w:rPr>
                <w:sz w:val="18"/>
                <w:szCs w:val="18"/>
              </w:rPr>
              <w:t xml:space="preserve">• </w:t>
            </w:r>
            <w:r>
              <w:rPr>
                <w:sz w:val="22"/>
                <w:szCs w:val="22"/>
              </w:rPr>
              <w:t xml:space="preserve">Marxism; </w:t>
            </w:r>
          </w:p>
          <w:p w14:paraId="2C33745C" w14:textId="77777777" w:rsidR="00632DAA" w:rsidRDefault="00632DAA" w:rsidP="00632DAA">
            <w:pPr>
              <w:pStyle w:val="Default"/>
              <w:rPr>
                <w:sz w:val="22"/>
                <w:szCs w:val="22"/>
              </w:rPr>
            </w:pPr>
            <w:r>
              <w:rPr>
                <w:sz w:val="18"/>
                <w:szCs w:val="18"/>
              </w:rPr>
              <w:t xml:space="preserve">• </w:t>
            </w:r>
            <w:r>
              <w:rPr>
                <w:sz w:val="22"/>
                <w:szCs w:val="22"/>
              </w:rPr>
              <w:t xml:space="preserve">new right; </w:t>
            </w:r>
          </w:p>
          <w:p w14:paraId="4D03B49A" w14:textId="77777777" w:rsidR="00632DAA" w:rsidRDefault="00632DAA" w:rsidP="00632DAA">
            <w:pPr>
              <w:pStyle w:val="Default"/>
              <w:rPr>
                <w:sz w:val="22"/>
                <w:szCs w:val="22"/>
              </w:rPr>
            </w:pPr>
            <w:r>
              <w:rPr>
                <w:sz w:val="18"/>
                <w:szCs w:val="18"/>
              </w:rPr>
              <w:t xml:space="preserve">• </w:t>
            </w:r>
            <w:r>
              <w:rPr>
                <w:sz w:val="22"/>
                <w:szCs w:val="22"/>
              </w:rPr>
              <w:t xml:space="preserve">liberal/social democratic; </w:t>
            </w:r>
          </w:p>
          <w:p w14:paraId="22346737" w14:textId="77777777" w:rsidR="00632DAA" w:rsidRDefault="00632DAA" w:rsidP="00632DAA">
            <w:pPr>
              <w:pStyle w:val="Default"/>
              <w:rPr>
                <w:sz w:val="22"/>
                <w:szCs w:val="22"/>
              </w:rPr>
            </w:pPr>
            <w:r>
              <w:rPr>
                <w:sz w:val="18"/>
                <w:szCs w:val="18"/>
              </w:rPr>
              <w:t xml:space="preserve">• </w:t>
            </w:r>
            <w:r>
              <w:rPr>
                <w:sz w:val="22"/>
                <w:szCs w:val="22"/>
              </w:rPr>
              <w:t xml:space="preserve">feminism. </w:t>
            </w:r>
          </w:p>
          <w:p w14:paraId="4F6878B4" w14:textId="77777777" w:rsidR="00632DAA" w:rsidRDefault="00632DAA" w:rsidP="00632DAA">
            <w:pPr>
              <w:pStyle w:val="Default"/>
              <w:rPr>
                <w:sz w:val="22"/>
                <w:szCs w:val="22"/>
              </w:rPr>
            </w:pPr>
          </w:p>
        </w:tc>
        <w:tc>
          <w:tcPr>
            <w:tcW w:w="1710" w:type="dxa"/>
          </w:tcPr>
          <w:p w14:paraId="75EB756B" w14:textId="77777777" w:rsidR="00632DAA" w:rsidRDefault="00632DAA" w:rsidP="00200FE6">
            <w:pPr>
              <w:rPr>
                <w:rFonts w:ascii="Times New Roman" w:eastAsia="Calibri" w:hAnsi="Times New Roman"/>
              </w:rPr>
            </w:pPr>
          </w:p>
        </w:tc>
        <w:tc>
          <w:tcPr>
            <w:tcW w:w="1254" w:type="dxa"/>
            <w:gridSpan w:val="2"/>
          </w:tcPr>
          <w:p w14:paraId="65047684" w14:textId="77777777" w:rsidR="00632DAA" w:rsidRPr="006B7DE0" w:rsidRDefault="00632DAA" w:rsidP="00200FE6">
            <w:pPr>
              <w:rPr>
                <w:rFonts w:ascii="Times New Roman" w:eastAsia="Calibri" w:hAnsi="Times New Roman"/>
              </w:rPr>
            </w:pPr>
          </w:p>
        </w:tc>
        <w:tc>
          <w:tcPr>
            <w:tcW w:w="2990" w:type="dxa"/>
          </w:tcPr>
          <w:p w14:paraId="77438E7A" w14:textId="77777777" w:rsidR="00632DAA" w:rsidRPr="006B7DE0" w:rsidRDefault="00632DAA" w:rsidP="00200FE6">
            <w:pPr>
              <w:rPr>
                <w:rFonts w:ascii="Times New Roman" w:eastAsia="Calibri" w:hAnsi="Times New Roman"/>
              </w:rPr>
            </w:pPr>
          </w:p>
        </w:tc>
      </w:tr>
      <w:tr w:rsidR="00632DAA" w:rsidRPr="006B7DE0" w14:paraId="45197A20" w14:textId="77777777" w:rsidTr="00200FE6">
        <w:tc>
          <w:tcPr>
            <w:tcW w:w="10916" w:type="dxa"/>
            <w:gridSpan w:val="5"/>
            <w:shd w:val="clear" w:color="auto" w:fill="DAEEF3"/>
          </w:tcPr>
          <w:p w14:paraId="0C8AD4FC" w14:textId="77777777" w:rsidR="00632DAA" w:rsidRPr="006B7DE0" w:rsidRDefault="00632DAA" w:rsidP="00632DAA">
            <w:pPr>
              <w:pStyle w:val="Default"/>
              <w:rPr>
                <w:sz w:val="22"/>
                <w:szCs w:val="22"/>
              </w:rPr>
            </w:pPr>
            <w:r>
              <w:rPr>
                <w:sz w:val="22"/>
                <w:szCs w:val="22"/>
              </w:rPr>
              <w:t xml:space="preserve">5. Education and social policy </w:t>
            </w:r>
          </w:p>
        </w:tc>
      </w:tr>
      <w:tr w:rsidR="00632DAA" w:rsidRPr="006B7DE0" w14:paraId="7BB19BEE" w14:textId="77777777" w:rsidTr="00200FE6">
        <w:tc>
          <w:tcPr>
            <w:tcW w:w="4962" w:type="dxa"/>
          </w:tcPr>
          <w:tbl>
            <w:tblPr>
              <w:tblW w:w="4908" w:type="dxa"/>
              <w:tblBorders>
                <w:top w:val="nil"/>
                <w:left w:val="nil"/>
                <w:bottom w:val="nil"/>
                <w:right w:val="nil"/>
              </w:tblBorders>
              <w:tblLayout w:type="fixed"/>
              <w:tblLook w:val="0000" w:firstRow="0" w:lastRow="0" w:firstColumn="0" w:lastColumn="0" w:noHBand="0" w:noVBand="0"/>
            </w:tblPr>
            <w:tblGrid>
              <w:gridCol w:w="4080"/>
              <w:gridCol w:w="439"/>
              <w:gridCol w:w="389"/>
            </w:tblGrid>
            <w:tr w:rsidR="00632DAA" w:rsidRPr="006E2B4A" w14:paraId="1E27905D" w14:textId="77777777" w:rsidTr="00632DAA">
              <w:tblPrEx>
                <w:tblCellMar>
                  <w:top w:w="0" w:type="dxa"/>
                  <w:bottom w:w="0" w:type="dxa"/>
                </w:tblCellMar>
              </w:tblPrEx>
              <w:trPr>
                <w:trHeight w:val="56"/>
              </w:trPr>
              <w:tc>
                <w:tcPr>
                  <w:tcW w:w="4519" w:type="dxa"/>
                  <w:gridSpan w:val="2"/>
                </w:tcPr>
                <w:p w14:paraId="7D6EE866" w14:textId="77777777" w:rsidR="00632DAA" w:rsidRDefault="00632DAA">
                  <w:pPr>
                    <w:pStyle w:val="Default"/>
                    <w:rPr>
                      <w:sz w:val="22"/>
                      <w:szCs w:val="22"/>
                    </w:rPr>
                  </w:pPr>
                  <w:r>
                    <w:rPr>
                      <w:sz w:val="22"/>
                      <w:szCs w:val="22"/>
                    </w:rPr>
                    <w:t xml:space="preserve">Government education policies from 1988 onwards. </w:t>
                  </w:r>
                </w:p>
              </w:tc>
              <w:tc>
                <w:tcPr>
                  <w:tcW w:w="389" w:type="dxa"/>
                </w:tcPr>
                <w:p w14:paraId="22D69BE6" w14:textId="77777777" w:rsidR="00632DAA" w:rsidRPr="006E2B4A" w:rsidRDefault="00632DAA" w:rsidP="00200FE6">
                  <w:pPr>
                    <w:autoSpaceDE w:val="0"/>
                    <w:autoSpaceDN w:val="0"/>
                    <w:adjustRightInd w:val="0"/>
                    <w:rPr>
                      <w:rFonts w:ascii="Arial" w:hAnsi="Arial" w:cs="Arial"/>
                      <w:color w:val="000000"/>
                      <w:sz w:val="22"/>
                      <w:szCs w:val="22"/>
                      <w:lang w:val="en-GB" w:eastAsia="en-GB"/>
                    </w:rPr>
                  </w:pPr>
                </w:p>
              </w:tc>
            </w:tr>
            <w:tr w:rsidR="00632DAA" w:rsidRPr="006E2B4A" w14:paraId="0FB63A42" w14:textId="77777777" w:rsidTr="00632DAA">
              <w:tblPrEx>
                <w:tblCellMar>
                  <w:top w:w="0" w:type="dxa"/>
                  <w:bottom w:w="0" w:type="dxa"/>
                </w:tblCellMar>
              </w:tblPrEx>
              <w:trPr>
                <w:trHeight w:val="56"/>
              </w:trPr>
              <w:tc>
                <w:tcPr>
                  <w:tcW w:w="4519" w:type="dxa"/>
                  <w:gridSpan w:val="2"/>
                </w:tcPr>
                <w:p w14:paraId="6ED9F009" w14:textId="77777777" w:rsidR="00632DAA" w:rsidRDefault="00632DAA">
                  <w:pPr>
                    <w:pStyle w:val="Default"/>
                    <w:rPr>
                      <w:sz w:val="22"/>
                      <w:szCs w:val="22"/>
                    </w:rPr>
                  </w:pPr>
                </w:p>
              </w:tc>
              <w:tc>
                <w:tcPr>
                  <w:tcW w:w="389" w:type="dxa"/>
                </w:tcPr>
                <w:p w14:paraId="39DA8893" w14:textId="77777777" w:rsidR="00632DAA" w:rsidRPr="006E2B4A" w:rsidRDefault="00632DAA" w:rsidP="00200FE6">
                  <w:pPr>
                    <w:autoSpaceDE w:val="0"/>
                    <w:autoSpaceDN w:val="0"/>
                    <w:adjustRightInd w:val="0"/>
                    <w:rPr>
                      <w:rFonts w:ascii="Arial" w:hAnsi="Arial" w:cs="Arial"/>
                      <w:color w:val="000000"/>
                      <w:sz w:val="22"/>
                      <w:szCs w:val="22"/>
                      <w:lang w:val="en-GB" w:eastAsia="en-GB"/>
                    </w:rPr>
                  </w:pPr>
                </w:p>
              </w:tc>
            </w:tr>
            <w:tr w:rsidR="00632DAA" w:rsidRPr="006E2B4A" w14:paraId="74461A6B" w14:textId="77777777" w:rsidTr="00632DAA">
              <w:tblPrEx>
                <w:tblCellMar>
                  <w:top w:w="0" w:type="dxa"/>
                  <w:bottom w:w="0" w:type="dxa"/>
                </w:tblCellMar>
              </w:tblPrEx>
              <w:trPr>
                <w:gridAfter w:val="2"/>
                <w:wAfter w:w="828" w:type="dxa"/>
                <w:trHeight w:val="98"/>
              </w:trPr>
              <w:tc>
                <w:tcPr>
                  <w:tcW w:w="4080" w:type="dxa"/>
                </w:tcPr>
                <w:p w14:paraId="5CE5BB0F" w14:textId="77777777" w:rsidR="00632DAA" w:rsidRPr="006E2B4A" w:rsidRDefault="00632DAA" w:rsidP="00200FE6">
                  <w:pPr>
                    <w:autoSpaceDE w:val="0"/>
                    <w:autoSpaceDN w:val="0"/>
                    <w:adjustRightInd w:val="0"/>
                    <w:rPr>
                      <w:rFonts w:ascii="Arial" w:hAnsi="Arial" w:cs="Arial"/>
                      <w:color w:val="000000"/>
                      <w:sz w:val="22"/>
                      <w:szCs w:val="22"/>
                      <w:lang w:val="en-GB" w:eastAsia="en-GB"/>
                    </w:rPr>
                  </w:pPr>
                </w:p>
              </w:tc>
            </w:tr>
          </w:tbl>
          <w:p w14:paraId="40707142" w14:textId="77777777" w:rsidR="00632DAA" w:rsidRPr="006B7DE0" w:rsidRDefault="00632DAA" w:rsidP="00200FE6">
            <w:pPr>
              <w:rPr>
                <w:rFonts w:ascii="Times New Roman" w:eastAsia="Calibri" w:hAnsi="Times New Roman"/>
              </w:rPr>
            </w:pPr>
          </w:p>
        </w:tc>
        <w:tc>
          <w:tcPr>
            <w:tcW w:w="1710" w:type="dxa"/>
          </w:tcPr>
          <w:p w14:paraId="34B5CA84" w14:textId="77777777" w:rsidR="00632DAA" w:rsidRDefault="00632DAA" w:rsidP="00200FE6">
            <w:pPr>
              <w:rPr>
                <w:rFonts w:ascii="Times New Roman" w:eastAsia="Calibri" w:hAnsi="Times New Roman"/>
              </w:rPr>
            </w:pPr>
          </w:p>
          <w:p w14:paraId="3D27061E" w14:textId="77777777" w:rsidR="00632DAA" w:rsidRDefault="00632DAA" w:rsidP="00200FE6">
            <w:pPr>
              <w:rPr>
                <w:rFonts w:ascii="Times New Roman" w:eastAsia="Calibri" w:hAnsi="Times New Roman"/>
              </w:rPr>
            </w:pPr>
          </w:p>
          <w:p w14:paraId="1D227069" w14:textId="77777777" w:rsidR="00632DAA" w:rsidRDefault="00632DAA" w:rsidP="00200FE6">
            <w:pPr>
              <w:rPr>
                <w:rFonts w:ascii="Times New Roman" w:eastAsia="Calibri" w:hAnsi="Times New Roman"/>
              </w:rPr>
            </w:pPr>
          </w:p>
          <w:p w14:paraId="4D3F38DF" w14:textId="77777777" w:rsidR="00632DAA" w:rsidRDefault="00632DAA" w:rsidP="00200FE6">
            <w:pPr>
              <w:rPr>
                <w:rFonts w:ascii="Times New Roman" w:eastAsia="Calibri" w:hAnsi="Times New Roman"/>
              </w:rPr>
            </w:pPr>
          </w:p>
          <w:p w14:paraId="0D759CDB" w14:textId="77777777" w:rsidR="00632DAA" w:rsidRPr="006B7DE0" w:rsidRDefault="00632DAA" w:rsidP="00200FE6">
            <w:pPr>
              <w:rPr>
                <w:rFonts w:ascii="Times New Roman" w:eastAsia="Calibri" w:hAnsi="Times New Roman"/>
              </w:rPr>
            </w:pPr>
          </w:p>
        </w:tc>
        <w:tc>
          <w:tcPr>
            <w:tcW w:w="1254" w:type="dxa"/>
            <w:gridSpan w:val="2"/>
          </w:tcPr>
          <w:p w14:paraId="740F28DD" w14:textId="77777777" w:rsidR="00632DAA" w:rsidRPr="006B7DE0" w:rsidRDefault="00632DAA" w:rsidP="00200FE6">
            <w:pPr>
              <w:rPr>
                <w:rFonts w:ascii="Times New Roman" w:eastAsia="Calibri" w:hAnsi="Times New Roman"/>
              </w:rPr>
            </w:pPr>
          </w:p>
        </w:tc>
        <w:tc>
          <w:tcPr>
            <w:tcW w:w="2990" w:type="dxa"/>
          </w:tcPr>
          <w:p w14:paraId="049FA60B" w14:textId="77777777" w:rsidR="00632DAA" w:rsidRPr="006B7DE0" w:rsidRDefault="00632DAA" w:rsidP="00200FE6">
            <w:pPr>
              <w:rPr>
                <w:rFonts w:ascii="Times New Roman" w:eastAsia="Calibri" w:hAnsi="Times New Roman"/>
              </w:rPr>
            </w:pPr>
          </w:p>
        </w:tc>
      </w:tr>
      <w:tr w:rsidR="00632DAA" w:rsidRPr="006B7DE0" w14:paraId="48433B2C" w14:textId="77777777" w:rsidTr="00200FE6">
        <w:tc>
          <w:tcPr>
            <w:tcW w:w="4962" w:type="dxa"/>
          </w:tcPr>
          <w:p w14:paraId="67B7F28B" w14:textId="77777777" w:rsidR="00632DAA" w:rsidRDefault="00632DAA" w:rsidP="00632DAA">
            <w:pPr>
              <w:pStyle w:val="Default"/>
              <w:rPr>
                <w:sz w:val="22"/>
                <w:szCs w:val="22"/>
              </w:rPr>
            </w:pPr>
            <w:r>
              <w:rPr>
                <w:sz w:val="22"/>
                <w:szCs w:val="22"/>
              </w:rPr>
              <w:t xml:space="preserve">Theoretical explanations: </w:t>
            </w:r>
          </w:p>
          <w:p w14:paraId="16E0ACB8" w14:textId="77777777" w:rsidR="00632DAA" w:rsidRDefault="00632DAA" w:rsidP="00632DAA">
            <w:pPr>
              <w:pStyle w:val="Default"/>
              <w:rPr>
                <w:sz w:val="22"/>
                <w:szCs w:val="22"/>
              </w:rPr>
            </w:pPr>
            <w:r>
              <w:rPr>
                <w:sz w:val="18"/>
                <w:szCs w:val="18"/>
              </w:rPr>
              <w:lastRenderedPageBreak/>
              <w:t xml:space="preserve">• </w:t>
            </w:r>
            <w:r>
              <w:rPr>
                <w:sz w:val="22"/>
                <w:szCs w:val="22"/>
              </w:rPr>
              <w:t xml:space="preserve">new right; </w:t>
            </w:r>
            <w:r>
              <w:rPr>
                <w:sz w:val="18"/>
                <w:szCs w:val="18"/>
              </w:rPr>
              <w:t xml:space="preserve">• </w:t>
            </w:r>
            <w:r>
              <w:rPr>
                <w:sz w:val="22"/>
                <w:szCs w:val="22"/>
              </w:rPr>
              <w:t xml:space="preserve">New Labour. </w:t>
            </w:r>
          </w:p>
          <w:p w14:paraId="444EC9BD" w14:textId="77777777" w:rsidR="00632DAA" w:rsidRDefault="00632DAA" w:rsidP="00200FE6">
            <w:pPr>
              <w:pStyle w:val="Default"/>
              <w:rPr>
                <w:sz w:val="22"/>
                <w:szCs w:val="22"/>
              </w:rPr>
            </w:pPr>
          </w:p>
        </w:tc>
        <w:tc>
          <w:tcPr>
            <w:tcW w:w="1710" w:type="dxa"/>
          </w:tcPr>
          <w:p w14:paraId="1D9E28A9" w14:textId="77777777" w:rsidR="00632DAA" w:rsidRDefault="00632DAA" w:rsidP="00200FE6">
            <w:pPr>
              <w:rPr>
                <w:rFonts w:ascii="Times New Roman" w:eastAsia="Calibri" w:hAnsi="Times New Roman"/>
              </w:rPr>
            </w:pPr>
          </w:p>
        </w:tc>
        <w:tc>
          <w:tcPr>
            <w:tcW w:w="1254" w:type="dxa"/>
            <w:gridSpan w:val="2"/>
          </w:tcPr>
          <w:p w14:paraId="578A9C6E" w14:textId="77777777" w:rsidR="00632DAA" w:rsidRPr="006B7DE0" w:rsidRDefault="00632DAA" w:rsidP="00200FE6">
            <w:pPr>
              <w:rPr>
                <w:rFonts w:ascii="Times New Roman" w:eastAsia="Calibri" w:hAnsi="Times New Roman"/>
              </w:rPr>
            </w:pPr>
          </w:p>
        </w:tc>
        <w:tc>
          <w:tcPr>
            <w:tcW w:w="2990" w:type="dxa"/>
          </w:tcPr>
          <w:p w14:paraId="7BA01B46" w14:textId="77777777" w:rsidR="00632DAA" w:rsidRPr="006B7DE0" w:rsidRDefault="00632DAA" w:rsidP="00200FE6">
            <w:pPr>
              <w:rPr>
                <w:rFonts w:ascii="Times New Roman" w:eastAsia="Calibri" w:hAnsi="Times New Roman"/>
              </w:rPr>
            </w:pPr>
          </w:p>
        </w:tc>
      </w:tr>
    </w:tbl>
    <w:p w14:paraId="5641F2CE" w14:textId="77777777" w:rsidR="00632DAA" w:rsidRDefault="00632DAA" w:rsidP="006E2B4A">
      <w:pPr>
        <w:rPr>
          <w:rFonts w:ascii="Times New Roman" w:hAnsi="Times New Roman"/>
        </w:rPr>
      </w:pPr>
    </w:p>
    <w:sectPr w:rsidR="00632DAA" w:rsidSect="00A45183">
      <w:pgSz w:w="11900" w:h="16840"/>
      <w:pgMar w:top="426" w:right="1800" w:bottom="142"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C3DA8"/>
    <w:multiLevelType w:val="hybridMultilevel"/>
    <w:tmpl w:val="929C1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7F237B"/>
    <w:multiLevelType w:val="hybridMultilevel"/>
    <w:tmpl w:val="19D0C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D11F16"/>
    <w:multiLevelType w:val="hybridMultilevel"/>
    <w:tmpl w:val="5E7C1C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E97C7D"/>
    <w:multiLevelType w:val="hybridMultilevel"/>
    <w:tmpl w:val="D778C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F34536"/>
    <w:multiLevelType w:val="hybridMultilevel"/>
    <w:tmpl w:val="D778C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C7"/>
    <w:rsid w:val="000A612F"/>
    <w:rsid w:val="000D5E85"/>
    <w:rsid w:val="001E0A3F"/>
    <w:rsid w:val="00200FE6"/>
    <w:rsid w:val="00333016"/>
    <w:rsid w:val="00504D81"/>
    <w:rsid w:val="00632DAA"/>
    <w:rsid w:val="006B7DE0"/>
    <w:rsid w:val="006E2B4A"/>
    <w:rsid w:val="00A45183"/>
    <w:rsid w:val="00B521C3"/>
    <w:rsid w:val="00C15014"/>
    <w:rsid w:val="00DE5901"/>
    <w:rsid w:val="00F66CEA"/>
    <w:rsid w:val="00FE596E"/>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A1F4C"/>
  <w15:chartTrackingRefBased/>
  <w15:docId w15:val="{46DCE799-C6E6-4682-A1E8-4E1FB0DB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617"/>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D025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B7D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THOROWGOOD</dc:creator>
  <cp:keywords/>
  <cp:lastModifiedBy>chris livesey</cp:lastModifiedBy>
  <cp:revision>2</cp:revision>
  <cp:lastPrinted>2014-06-06T13:16:00Z</cp:lastPrinted>
  <dcterms:created xsi:type="dcterms:W3CDTF">2022-03-29T10:53:00Z</dcterms:created>
  <dcterms:modified xsi:type="dcterms:W3CDTF">2022-03-29T10:53:00Z</dcterms:modified>
</cp:coreProperties>
</file>