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C0DF2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sz w:val="28"/>
          <w:szCs w:val="28"/>
        </w:rPr>
      </w:pPr>
      <w:r w:rsidRPr="00A53303">
        <w:rPr>
          <w:rFonts w:cs="Arial"/>
          <w:b/>
          <w:sz w:val="28"/>
          <w:szCs w:val="28"/>
        </w:rPr>
        <w:t xml:space="preserve">Education Revision Checklist </w:t>
      </w:r>
    </w:p>
    <w:p w14:paraId="0F8FE31F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1.The role and purpose of education, including vocational education and training, in contemporary society</w:t>
      </w:r>
    </w:p>
    <w:p w14:paraId="1E08C673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2 Differential educational achievement of social groups by social class, gender and ethnicity in contemporary society</w:t>
      </w:r>
    </w:p>
    <w:p w14:paraId="51B1E75E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3 Relationships and processes within schools, with particular reference to teacher/pupil relationships, pupil subcultures, the hidden curriculum, and the organisation of teaching and learning</w:t>
      </w:r>
    </w:p>
    <w:p w14:paraId="3105E6D4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 xml:space="preserve">4 The significance of educational policies, including selection, </w:t>
      </w:r>
      <w:proofErr w:type="spellStart"/>
      <w:r w:rsidRPr="00A53303">
        <w:rPr>
          <w:rFonts w:cs="Arial"/>
          <w:szCs w:val="24"/>
        </w:rPr>
        <w:t>comprehensivisation</w:t>
      </w:r>
      <w:proofErr w:type="spellEnd"/>
      <w:r w:rsidRPr="00A53303">
        <w:rPr>
          <w:rFonts w:cs="Arial"/>
          <w:szCs w:val="24"/>
        </w:rPr>
        <w:t xml:space="preserve"> and marketisation, for an understanding of the structure, role, impact and experience of education</w:t>
      </w:r>
    </w:p>
    <w:p w14:paraId="4A751926" w14:textId="77777777" w:rsid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5 The application of sociological research methods to the study of education.</w:t>
      </w:r>
    </w:p>
    <w:p w14:paraId="0952A13F" w14:textId="77777777" w:rsidR="007436F3" w:rsidRPr="007436F3" w:rsidRDefault="007436F3" w:rsidP="00A53303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14:paraId="3547AD54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9D13295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Knowledge in focus :</w:t>
      </w:r>
    </w:p>
    <w:p w14:paraId="098E380D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A53303">
        <w:rPr>
          <w:rFonts w:cs="Arial,Bold"/>
          <w:b/>
          <w:bCs/>
          <w:szCs w:val="24"/>
        </w:rPr>
        <w:t>1 The role and purpose of education, including vocational education and training, in contemporary society</w:t>
      </w:r>
    </w:p>
    <w:p w14:paraId="30090DDC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Functionalist and New Right views of the role and purpose of education:</w:t>
      </w:r>
    </w:p>
    <w:p w14:paraId="6665812B" w14:textId="77777777" w:rsidR="00A53303" w:rsidRPr="007436F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A53303">
        <w:rPr>
          <w:rFonts w:cs="Arial"/>
          <w:szCs w:val="24"/>
        </w:rPr>
        <w:t>transmission of values, training workforce</w:t>
      </w:r>
      <w:r w:rsidR="007436F3">
        <w:rPr>
          <w:rFonts w:cs="Arial"/>
          <w:szCs w:val="24"/>
        </w:rPr>
        <w:t xml:space="preserve"> </w:t>
      </w:r>
    </w:p>
    <w:p w14:paraId="5F193D10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Marxist and other conflict views of the role and purpose of education: social control, ideology, hegemony; ‘</w:t>
      </w:r>
      <w:proofErr w:type="spellStart"/>
      <w:r w:rsidRPr="00A53303">
        <w:rPr>
          <w:rFonts w:cs="Arial"/>
          <w:szCs w:val="24"/>
        </w:rPr>
        <w:t>deschoolers</w:t>
      </w:r>
      <w:proofErr w:type="spellEnd"/>
      <w:r w:rsidRPr="00A53303">
        <w:rPr>
          <w:rFonts w:cs="Arial"/>
          <w:szCs w:val="24"/>
        </w:rPr>
        <w:t xml:space="preserve">’ (Illich, </w:t>
      </w:r>
      <w:proofErr w:type="spellStart"/>
      <w:r w:rsidRPr="00A53303">
        <w:rPr>
          <w:rFonts w:cs="Arial"/>
          <w:szCs w:val="24"/>
        </w:rPr>
        <w:t>Friere</w:t>
      </w:r>
      <w:proofErr w:type="spellEnd"/>
      <w:r w:rsidRPr="00A53303">
        <w:rPr>
          <w:rFonts w:cs="Arial"/>
          <w:szCs w:val="24"/>
        </w:rPr>
        <w:t>): socialisation into conformity by coercion</w:t>
      </w:r>
      <w:r w:rsidR="007436F3">
        <w:rPr>
          <w:rFonts w:cs="Arial"/>
          <w:szCs w:val="24"/>
        </w:rPr>
        <w:t xml:space="preserve"> page </w:t>
      </w:r>
    </w:p>
    <w:p w14:paraId="664884F9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Vocational education and training: the relationship between school and work: human capital, training schemes, correspondence theory.</w:t>
      </w:r>
      <w:r w:rsidR="007436F3">
        <w:rPr>
          <w:rFonts w:cs="Arial"/>
          <w:szCs w:val="24"/>
        </w:rPr>
        <w:t xml:space="preserve"> </w:t>
      </w:r>
    </w:p>
    <w:p w14:paraId="07222F75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45835DAA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A53303">
        <w:rPr>
          <w:rFonts w:cs="Arial,Bold"/>
          <w:b/>
          <w:bCs/>
          <w:szCs w:val="24"/>
        </w:rPr>
        <w:t>2 Differential educational achievement of social groups by social class, gender and ethnicity in contemporary society</w:t>
      </w:r>
    </w:p>
    <w:p w14:paraId="5BAD2B82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Statistics on educational achievement by class, gender and ethnicity; trends over time</w:t>
      </w:r>
    </w:p>
    <w:p w14:paraId="1D6AF185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Social class and educational achievement: home environment; cultural capital, material deprivation; language (Bernstein); school factors, relationship between achievement by class in education and social mobility</w:t>
      </w:r>
    </w:p>
    <w:p w14:paraId="2AC0463F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Gender and educational achievement: feminist accounts of gender-biased</w:t>
      </w:r>
    </w:p>
    <w:p w14:paraId="2D53AAF1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schooling; the concern over boys’ ‘underachievement’ and suggested reasons;</w:t>
      </w:r>
    </w:p>
    <w:p w14:paraId="7DD1A109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subject choice; gender identities and schooling</w:t>
      </w:r>
    </w:p>
    <w:p w14:paraId="6E1BCD07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Ethnicity and educational achievement: patterns; reasons for variations;</w:t>
      </w:r>
    </w:p>
    <w:p w14:paraId="3B958200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multicultural and anti-racist education; experience of minorities in different types of schools</w:t>
      </w:r>
    </w:p>
    <w:p w14:paraId="71A90899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The relationship between class, gender and ethnicity</w:t>
      </w:r>
    </w:p>
    <w:p w14:paraId="7CBBC42C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The effects of changes on differential achievement by social class, gender and ethnicity.</w:t>
      </w:r>
    </w:p>
    <w:p w14:paraId="4A61D015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25789876" w14:textId="77777777" w:rsidR="007436F3" w:rsidRDefault="007436F3" w:rsidP="00A533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</w:p>
    <w:p w14:paraId="1E7DB0C0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A53303">
        <w:rPr>
          <w:rFonts w:cs="Arial,Bold"/>
          <w:b/>
          <w:bCs/>
          <w:szCs w:val="24"/>
        </w:rPr>
        <w:t>3. Relationships and processes within schools, with particular reference to</w:t>
      </w:r>
    </w:p>
    <w:p w14:paraId="56F26CF9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A53303">
        <w:rPr>
          <w:rFonts w:cs="Arial,Bold"/>
          <w:b/>
          <w:bCs/>
          <w:szCs w:val="24"/>
        </w:rPr>
        <w:t>teacher/pupil relationships, pupil subcultures, the hidden curriculum, and the organisation of teaching and learning</w:t>
      </w:r>
    </w:p>
    <w:p w14:paraId="2D4B6147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School processes and the organisation of teaching and learning: school ethos;</w:t>
      </w:r>
    </w:p>
    <w:p w14:paraId="3FDFABF2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streaming and setting; mixed ability teaching; the curriculum; overt and hidden</w:t>
      </w:r>
    </w:p>
    <w:p w14:paraId="02D443E0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The ‘ideal pupil’; labelling; self-fulfilling prophecy</w:t>
      </w:r>
    </w:p>
    <w:p w14:paraId="243C9D80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School subcultures (</w:t>
      </w:r>
      <w:proofErr w:type="spellStart"/>
      <w:r w:rsidRPr="00A53303">
        <w:rPr>
          <w:rFonts w:cs="Arial"/>
          <w:szCs w:val="24"/>
        </w:rPr>
        <w:t>eg</w:t>
      </w:r>
      <w:proofErr w:type="spellEnd"/>
      <w:r w:rsidRPr="00A53303">
        <w:rPr>
          <w:rFonts w:cs="Arial"/>
          <w:szCs w:val="24"/>
        </w:rPr>
        <w:t xml:space="preserve"> as described by Willis, Mac an </w:t>
      </w:r>
      <w:proofErr w:type="spellStart"/>
      <w:r w:rsidRPr="00A53303">
        <w:rPr>
          <w:rFonts w:cs="Arial"/>
          <w:szCs w:val="24"/>
        </w:rPr>
        <w:t>Ghaill</w:t>
      </w:r>
      <w:proofErr w:type="spellEnd"/>
      <w:r w:rsidRPr="00A53303">
        <w:rPr>
          <w:rFonts w:cs="Arial"/>
          <w:szCs w:val="24"/>
        </w:rPr>
        <w:t>) related to class,</w:t>
      </w:r>
    </w:p>
    <w:p w14:paraId="44730906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lastRenderedPageBreak/>
        <w:t>gender and ethnicity</w:t>
      </w:r>
    </w:p>
    <w:p w14:paraId="0C2E0DA4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Teachers and the teaching hierarchy; teaching styles</w:t>
      </w:r>
    </w:p>
    <w:p w14:paraId="5DCDF39D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The curriculum, including student choice.</w:t>
      </w:r>
    </w:p>
    <w:p w14:paraId="4107C03A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61664404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A53303">
        <w:rPr>
          <w:rFonts w:cs="Arial,Bold"/>
          <w:b/>
          <w:bCs/>
          <w:szCs w:val="24"/>
        </w:rPr>
        <w:t>4 The significance of educational policies, including selection,</w:t>
      </w:r>
    </w:p>
    <w:p w14:paraId="2B4C2A37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proofErr w:type="spellStart"/>
      <w:r w:rsidRPr="00A53303">
        <w:rPr>
          <w:rFonts w:cs="Arial,Bold"/>
          <w:b/>
          <w:bCs/>
          <w:szCs w:val="24"/>
        </w:rPr>
        <w:t>comprehensivisation</w:t>
      </w:r>
      <w:proofErr w:type="spellEnd"/>
      <w:r w:rsidRPr="00A53303">
        <w:rPr>
          <w:rFonts w:cs="Arial,Bold"/>
          <w:b/>
          <w:bCs/>
          <w:szCs w:val="24"/>
        </w:rPr>
        <w:t xml:space="preserve"> and marketisation, for an understanding of the structure, role, impact and experience of education</w:t>
      </w:r>
    </w:p>
    <w:p w14:paraId="23FC54E0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Independent schools</w:t>
      </w:r>
    </w:p>
    <w:p w14:paraId="2250E780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Selection; the tripartite system: reasons for its introduction, forms of selection, entrance exams</w:t>
      </w:r>
    </w:p>
    <w:p w14:paraId="14CDCFFA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proofErr w:type="spellStart"/>
      <w:r w:rsidRPr="00A53303">
        <w:rPr>
          <w:rFonts w:cs="Arial"/>
          <w:szCs w:val="24"/>
        </w:rPr>
        <w:t>Comprehensivisation</w:t>
      </w:r>
      <w:proofErr w:type="spellEnd"/>
      <w:r w:rsidRPr="00A53303">
        <w:rPr>
          <w:rFonts w:cs="Arial"/>
          <w:szCs w:val="24"/>
        </w:rPr>
        <w:t>: reasons for its introduction, debates as to its success</w:t>
      </w:r>
    </w:p>
    <w:p w14:paraId="36B05F52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Marketisation: the 1988 reforms – competition and choice; new types of schools (CTCs, academies, specialist schools, growth of faith schools)</w:t>
      </w:r>
    </w:p>
    <w:p w14:paraId="27459ACB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Recent policies in relation to the curriculum, testing and exam reforms, league tables, selection, Special Educational Needs (SEN), etc</w:t>
      </w:r>
    </w:p>
    <w:p w14:paraId="34501498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Recent policies and trends in pre-school education and higher education.</w:t>
      </w:r>
    </w:p>
    <w:p w14:paraId="7F32E38E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5E50C4B5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,Bold"/>
          <w:b/>
          <w:bCs/>
          <w:szCs w:val="24"/>
        </w:rPr>
      </w:pPr>
      <w:r w:rsidRPr="00A53303">
        <w:rPr>
          <w:rFonts w:cs="Arial,Bold"/>
          <w:b/>
          <w:bCs/>
          <w:szCs w:val="24"/>
        </w:rPr>
        <w:t>5 MIC The application of sociological research methods to the study of education</w:t>
      </w:r>
    </w:p>
    <w:p w14:paraId="5B9732FD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Arial"/>
          <w:szCs w:val="24"/>
        </w:rPr>
        <w:t>This may be taught either integrated with the content listed above, or at the end of study of the topic, or by a combination of both approaches:</w:t>
      </w:r>
    </w:p>
    <w:p w14:paraId="528BE894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Quantitative and qualitative data in education; the dominance of statistics (</w:t>
      </w:r>
      <w:proofErr w:type="spellStart"/>
      <w:r w:rsidRPr="00A53303">
        <w:rPr>
          <w:rFonts w:cs="Arial"/>
          <w:szCs w:val="24"/>
        </w:rPr>
        <w:t>eg</w:t>
      </w:r>
      <w:proofErr w:type="spellEnd"/>
      <w:r w:rsidRPr="00A53303">
        <w:rPr>
          <w:rFonts w:cs="Arial"/>
          <w:szCs w:val="24"/>
        </w:rPr>
        <w:t xml:space="preserve"> exam results, league tables)</w:t>
      </w:r>
    </w:p>
    <w:p w14:paraId="5C665958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Positivist and interpretivist approaches as applied to education</w:t>
      </w:r>
    </w:p>
    <w:p w14:paraId="5D7E6E2B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>Issues, strengths and limitations and examples of the application to the study of education of the main sources of data studied (see Sociological Methods section):</w:t>
      </w:r>
    </w:p>
    <w:p w14:paraId="5655425C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Courier"/>
          <w:szCs w:val="24"/>
        </w:rPr>
        <w:t xml:space="preserve">o </w:t>
      </w:r>
      <w:r w:rsidRPr="00A53303">
        <w:rPr>
          <w:rFonts w:cs="Arial"/>
          <w:szCs w:val="24"/>
        </w:rPr>
        <w:t>questionnaires</w:t>
      </w:r>
    </w:p>
    <w:p w14:paraId="1FDF9BFD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Courier"/>
          <w:szCs w:val="24"/>
        </w:rPr>
        <w:t xml:space="preserve">o </w:t>
      </w:r>
      <w:r w:rsidRPr="00A53303">
        <w:rPr>
          <w:rFonts w:cs="Arial"/>
          <w:szCs w:val="24"/>
        </w:rPr>
        <w:t>interviews (formal/structured; informal/unstructured)</w:t>
      </w:r>
    </w:p>
    <w:p w14:paraId="60700735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Courier"/>
          <w:szCs w:val="24"/>
        </w:rPr>
        <w:t xml:space="preserve">o </w:t>
      </w:r>
      <w:r w:rsidRPr="00A53303">
        <w:rPr>
          <w:rFonts w:cs="Arial"/>
          <w:szCs w:val="24"/>
        </w:rPr>
        <w:t>participant and non-participant observation</w:t>
      </w:r>
    </w:p>
    <w:p w14:paraId="44D17557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Courier"/>
          <w:szCs w:val="24"/>
        </w:rPr>
        <w:t xml:space="preserve">o </w:t>
      </w:r>
      <w:r w:rsidRPr="00A53303">
        <w:rPr>
          <w:rFonts w:cs="Arial"/>
          <w:szCs w:val="24"/>
        </w:rPr>
        <w:t>experiments</w:t>
      </w:r>
    </w:p>
    <w:p w14:paraId="328F5276" w14:textId="77777777" w:rsidR="00A53303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Courier"/>
          <w:szCs w:val="24"/>
        </w:rPr>
        <w:t xml:space="preserve">o </w:t>
      </w:r>
      <w:r w:rsidRPr="00A53303">
        <w:rPr>
          <w:rFonts w:cs="Arial"/>
          <w:szCs w:val="24"/>
        </w:rPr>
        <w:t>use of documents, official statistics and other secondary data</w:t>
      </w:r>
    </w:p>
    <w:p w14:paraId="3F5B5A20" w14:textId="77777777" w:rsidR="004173BE" w:rsidRPr="00A53303" w:rsidRDefault="00A53303" w:rsidP="00A53303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A53303">
        <w:rPr>
          <w:rFonts w:cs="Symbol"/>
          <w:szCs w:val="24"/>
        </w:rPr>
        <w:t xml:space="preserve">• </w:t>
      </w:r>
      <w:r w:rsidRPr="00A53303">
        <w:rPr>
          <w:rFonts w:cs="Arial"/>
          <w:szCs w:val="24"/>
        </w:rPr>
        <w:t xml:space="preserve">The theoretical, practical and ethical considerations influencing choice of topic, </w:t>
      </w:r>
      <w:proofErr w:type="spellStart"/>
      <w:r w:rsidRPr="00A53303">
        <w:rPr>
          <w:rFonts w:cs="Arial"/>
          <w:szCs w:val="24"/>
        </w:rPr>
        <w:t>hoice</w:t>
      </w:r>
      <w:proofErr w:type="spellEnd"/>
      <w:r w:rsidRPr="00A53303">
        <w:rPr>
          <w:rFonts w:cs="Arial"/>
          <w:szCs w:val="24"/>
        </w:rPr>
        <w:t xml:space="preserve"> of method(s) and the conduct of research on education. </w:t>
      </w:r>
    </w:p>
    <w:sectPr w:rsidR="004173BE" w:rsidRPr="00A53303" w:rsidSect="004173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2B204F"/>
    <w:multiLevelType w:val="hybridMultilevel"/>
    <w:tmpl w:val="59244A0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3303"/>
    <w:rsid w:val="000C3935"/>
    <w:rsid w:val="001479A8"/>
    <w:rsid w:val="004173BE"/>
    <w:rsid w:val="007436F3"/>
    <w:rsid w:val="00A125BF"/>
    <w:rsid w:val="00A53303"/>
    <w:rsid w:val="00C91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24B00"/>
  <w15:docId w15:val="{46DCE799-C6E6-4682-A1E8-4E1FB0DB3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73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6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6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Countesthorpe College</Company>
  <LinksUpToDate>false</LinksUpToDate>
  <CharactersWithSpaces>4484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Supervisor</dc:creator>
  <cp:keywords/>
  <dc:description/>
  <cp:lastModifiedBy>chris livesey</cp:lastModifiedBy>
  <cp:revision>3</cp:revision>
  <dcterms:created xsi:type="dcterms:W3CDTF">2013-03-11T10:23:00Z</dcterms:created>
  <dcterms:modified xsi:type="dcterms:W3CDTF">2022-03-29T10:51:00Z</dcterms:modified>
</cp:coreProperties>
</file>