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DCDA9" w14:textId="3D41FF8F" w:rsidR="00000000" w:rsidRDefault="005E6398">
      <w:pPr>
        <w:pStyle w:val="Title"/>
      </w:pPr>
      <w:bookmarkStart w:id="0" w:name="_GoBack"/>
      <w:bookmarkEnd w:id="0"/>
      <w:r>
        <w:t>S</w:t>
      </w:r>
      <w:r>
        <w:t xml:space="preserve">ocial </w:t>
      </w:r>
      <w:r>
        <w:t>L</w:t>
      </w:r>
      <w:r>
        <w:t>earning</w:t>
      </w:r>
      <w:r>
        <w:t xml:space="preserve"> </w:t>
      </w:r>
      <w:r>
        <w:t>T</w:t>
      </w:r>
      <w:r>
        <w:t>heory</w:t>
      </w:r>
      <w:r>
        <w:t xml:space="preserve"> Activities </w:t>
      </w:r>
    </w:p>
    <w:p w14:paraId="3C7793F4" w14:textId="77777777" w:rsidR="00000000" w:rsidRDefault="005E6398">
      <w:pPr>
        <w:pStyle w:val="Title"/>
      </w:pPr>
    </w:p>
    <w:p w14:paraId="5273BD06" w14:textId="77777777" w:rsidR="00000000" w:rsidRDefault="005E6398">
      <w:pPr>
        <w:pStyle w:val="Title"/>
        <w:jc w:val="left"/>
      </w:pPr>
    </w:p>
    <w:p w14:paraId="3D2770A9" w14:textId="77777777" w:rsidR="00000000" w:rsidRDefault="005E6398">
      <w:pPr>
        <w:rPr>
          <w:rFonts w:ascii="Tahoma" w:hAnsi="Tahoma"/>
          <w:b/>
          <w:u w:val="single"/>
        </w:rPr>
      </w:pPr>
      <w:r>
        <w:rPr>
          <w:rFonts w:ascii="Tahoma" w:hAnsi="Tahoma"/>
          <w:b/>
          <w:u w:val="single"/>
        </w:rPr>
        <w:t>Activity 1</w:t>
      </w:r>
    </w:p>
    <w:p w14:paraId="2D19E94C" w14:textId="77777777" w:rsidR="00000000" w:rsidRDefault="005E6398">
      <w:pPr>
        <w:rPr>
          <w:rFonts w:ascii="Tahoma" w:hAnsi="Tahoma"/>
          <w:b/>
          <w:u w:val="single"/>
        </w:rPr>
      </w:pPr>
    </w:p>
    <w:p w14:paraId="5617E3A5" w14:textId="77777777" w:rsidR="00000000" w:rsidRDefault="005E6398">
      <w:pPr>
        <w:rPr>
          <w:rFonts w:ascii="Tahoma" w:hAnsi="Tahoma"/>
          <w:b/>
          <w:u w:val="single"/>
        </w:rPr>
      </w:pPr>
      <w:r>
        <w:rPr>
          <w:rFonts w:ascii="Tahoma" w:hAnsi="Tahoma"/>
          <w:b/>
          <w:u w:val="single"/>
        </w:rPr>
        <w:t xml:space="preserve">Aim: To consolidate students’ knowledge of the procedures of Bandura’s study </w:t>
      </w:r>
    </w:p>
    <w:p w14:paraId="6D852561" w14:textId="77777777" w:rsidR="00000000" w:rsidRDefault="005E6398">
      <w:pPr>
        <w:rPr>
          <w:rFonts w:ascii="Tahoma" w:hAnsi="Tahoma"/>
          <w:b/>
          <w:u w:val="single"/>
        </w:rPr>
      </w:pPr>
    </w:p>
    <w:p w14:paraId="27F7DE6B" w14:textId="77777777" w:rsidR="00000000" w:rsidRDefault="005E6398">
      <w:pPr>
        <w:rPr>
          <w:rFonts w:ascii="Tahoma" w:hAnsi="Tahoma"/>
        </w:rPr>
      </w:pPr>
      <w:r>
        <w:rPr>
          <w:rFonts w:ascii="Tahoma" w:hAnsi="Tahoma"/>
        </w:rPr>
        <w:t>Recreate Bandura’s study in your classroom.  Divide your students into three groups and choose 2 students (male and female) to act as the</w:t>
      </w:r>
      <w:r>
        <w:rPr>
          <w:rFonts w:ascii="Tahoma" w:hAnsi="Tahoma"/>
        </w:rPr>
        <w:t xml:space="preserve"> models and get them to act out the study. Use the abbreviated procedures below as a guide.</w:t>
      </w:r>
    </w:p>
    <w:p w14:paraId="6B1C832A" w14:textId="77777777" w:rsidR="00000000" w:rsidRDefault="005E6398">
      <w:pPr>
        <w:rPr>
          <w:rFonts w:ascii="Tahoma" w:hAnsi="Tahoma"/>
        </w:rPr>
      </w:pPr>
    </w:p>
    <w:p w14:paraId="3FE0C95C" w14:textId="77777777" w:rsidR="00000000" w:rsidRDefault="005E6398">
      <w:pPr>
        <w:numPr>
          <w:ilvl w:val="0"/>
          <w:numId w:val="1"/>
        </w:numPr>
        <w:rPr>
          <w:rFonts w:ascii="Tahoma" w:hAnsi="Tahoma"/>
        </w:rPr>
      </w:pPr>
      <w:r>
        <w:rPr>
          <w:rFonts w:ascii="Tahoma" w:hAnsi="Tahoma"/>
        </w:rPr>
        <w:t>72 Children, 36 boys and 36 girls were divided into t</w:t>
      </w:r>
      <w:r>
        <w:rPr>
          <w:rFonts w:ascii="Tahoma" w:hAnsi="Tahoma"/>
        </w:rPr>
        <w:t>hree groups.</w:t>
      </w:r>
    </w:p>
    <w:p w14:paraId="2D99A5DD" w14:textId="77777777" w:rsidR="00000000" w:rsidRDefault="005E6398">
      <w:pPr>
        <w:numPr>
          <w:ilvl w:val="0"/>
          <w:numId w:val="1"/>
        </w:numPr>
        <w:rPr>
          <w:rFonts w:ascii="Tahoma" w:hAnsi="Tahoma"/>
        </w:rPr>
      </w:pPr>
      <w:r>
        <w:rPr>
          <w:rFonts w:ascii="Tahoma" w:hAnsi="Tahoma"/>
        </w:rPr>
        <w:t>I</w:t>
      </w:r>
      <w:r>
        <w:rPr>
          <w:rFonts w:ascii="Tahoma" w:hAnsi="Tahoma"/>
        </w:rPr>
        <w:t xml:space="preserve">n the aggressive condition, an adult model entered the room and began to play with the toys.  The model behaved aggressively to the </w:t>
      </w:r>
      <w:r>
        <w:rPr>
          <w:rFonts w:ascii="Tahoma" w:hAnsi="Tahoma"/>
        </w:rPr>
        <w:t>Bobo doll, kicking it and hitting it with a mallet.</w:t>
      </w:r>
    </w:p>
    <w:p w14:paraId="7A7CE826" w14:textId="77777777" w:rsidR="00000000" w:rsidRDefault="005E6398">
      <w:pPr>
        <w:numPr>
          <w:ilvl w:val="0"/>
          <w:numId w:val="1"/>
        </w:numPr>
        <w:rPr>
          <w:rFonts w:ascii="Tahoma" w:hAnsi="Tahoma"/>
        </w:rPr>
      </w:pPr>
      <w:r>
        <w:rPr>
          <w:rFonts w:ascii="Tahoma" w:hAnsi="Tahoma"/>
        </w:rPr>
        <w:t>In the non-aggressive condition the model played with the toys nicely and ignored the Bobo dol</w:t>
      </w:r>
      <w:r>
        <w:rPr>
          <w:rFonts w:ascii="Tahoma" w:hAnsi="Tahoma"/>
        </w:rPr>
        <w:t>l.</w:t>
      </w:r>
    </w:p>
    <w:p w14:paraId="24E2E3FB" w14:textId="77777777" w:rsidR="00000000" w:rsidRDefault="005E6398">
      <w:pPr>
        <w:numPr>
          <w:ilvl w:val="0"/>
          <w:numId w:val="1"/>
        </w:numPr>
        <w:rPr>
          <w:rFonts w:ascii="Tahoma" w:hAnsi="Tahoma"/>
          <w:vanish/>
        </w:rPr>
      </w:pPr>
    </w:p>
    <w:p w14:paraId="2F50D67F" w14:textId="77777777" w:rsidR="00000000" w:rsidRDefault="005E6398">
      <w:pPr>
        <w:numPr>
          <w:ilvl w:val="0"/>
          <w:numId w:val="1"/>
        </w:numPr>
        <w:rPr>
          <w:rFonts w:ascii="Tahoma" w:hAnsi="Tahoma"/>
        </w:rPr>
      </w:pPr>
      <w:r>
        <w:rPr>
          <w:rFonts w:ascii="Tahoma" w:hAnsi="Tahoma"/>
        </w:rPr>
        <w:t>In the control condition there was no adult model.</w:t>
      </w:r>
    </w:p>
    <w:p w14:paraId="4B419676" w14:textId="77777777" w:rsidR="00000000" w:rsidRDefault="005E6398">
      <w:pPr>
        <w:numPr>
          <w:ilvl w:val="0"/>
          <w:numId w:val="1"/>
        </w:numPr>
        <w:rPr>
          <w:rFonts w:ascii="Tahoma" w:hAnsi="Tahoma"/>
        </w:rPr>
      </w:pPr>
      <w:r>
        <w:rPr>
          <w:rFonts w:ascii="Tahoma" w:hAnsi="Tahoma"/>
        </w:rPr>
        <w:t>The children were then taken into a room with attractive toys in it, but not allowed to play with them.  This produced mild arousal (annoyance)</w:t>
      </w:r>
    </w:p>
    <w:p w14:paraId="2E35FBEB" w14:textId="77777777" w:rsidR="00000000" w:rsidRDefault="005E6398">
      <w:pPr>
        <w:numPr>
          <w:ilvl w:val="0"/>
          <w:numId w:val="1"/>
        </w:numPr>
        <w:rPr>
          <w:rFonts w:ascii="Tahoma" w:hAnsi="Tahoma"/>
        </w:rPr>
      </w:pPr>
      <w:r>
        <w:rPr>
          <w:rFonts w:ascii="Tahoma" w:hAnsi="Tahoma"/>
        </w:rPr>
        <w:t>Finally, the children were taken into a room with toys and a Bobo doll in it, allowed to play and their behaviour recorded.</w:t>
      </w:r>
    </w:p>
    <w:p w14:paraId="680E320C" w14:textId="77777777" w:rsidR="00000000" w:rsidRDefault="005E6398">
      <w:pPr>
        <w:rPr>
          <w:rFonts w:ascii="Tahoma" w:hAnsi="Tahoma"/>
        </w:rPr>
      </w:pPr>
    </w:p>
    <w:p w14:paraId="03A2E1BC" w14:textId="77777777" w:rsidR="00000000" w:rsidRDefault="005E6398">
      <w:pPr>
        <w:rPr>
          <w:rFonts w:ascii="Tahoma" w:hAnsi="Tahoma"/>
        </w:rPr>
      </w:pPr>
      <w:r>
        <w:rPr>
          <w:rFonts w:ascii="Tahoma" w:hAnsi="Tahoma"/>
        </w:rPr>
        <w:t xml:space="preserve">Show the students the video clip of Bandura’s study.  </w:t>
      </w:r>
    </w:p>
    <w:p w14:paraId="1ABAA7F1" w14:textId="77777777" w:rsidR="00000000" w:rsidRDefault="005E6398">
      <w:pPr>
        <w:rPr>
          <w:rFonts w:ascii="Tahoma" w:hAnsi="Tahoma"/>
        </w:rPr>
      </w:pPr>
    </w:p>
    <w:p w14:paraId="05C97656" w14:textId="77777777" w:rsidR="00000000" w:rsidRDefault="005E6398">
      <w:pPr>
        <w:rPr>
          <w:rFonts w:ascii="Tahoma" w:hAnsi="Tahoma"/>
        </w:rPr>
      </w:pPr>
      <w:r>
        <w:rPr>
          <w:rFonts w:ascii="Tahoma" w:hAnsi="Tahoma"/>
        </w:rPr>
        <w:t>Use the following questions to stimulate a classroom discu</w:t>
      </w:r>
      <w:r>
        <w:rPr>
          <w:rFonts w:ascii="Tahoma" w:hAnsi="Tahoma"/>
        </w:rPr>
        <w:t>ssion: -</w:t>
      </w:r>
    </w:p>
    <w:p w14:paraId="1CCD740C" w14:textId="77777777" w:rsidR="00000000" w:rsidRDefault="005E6398">
      <w:pPr>
        <w:rPr>
          <w:rFonts w:ascii="Tahoma" w:hAnsi="Tahoma"/>
        </w:rPr>
      </w:pPr>
    </w:p>
    <w:p w14:paraId="10E9A9AF" w14:textId="77777777" w:rsidR="00000000" w:rsidRDefault="005E6398">
      <w:pPr>
        <w:rPr>
          <w:rFonts w:ascii="Tahoma" w:hAnsi="Tahoma"/>
          <w:sz w:val="20"/>
        </w:rPr>
      </w:pPr>
      <w:r>
        <w:rPr>
          <w:rFonts w:ascii="Tahoma" w:hAnsi="Tahoma"/>
        </w:rPr>
        <w:t>How did their behaviour differ?  What do they think the reasons for this were? Do they think some people are more susceptible to the effects of Social Learning then others?  If so, who and why?  Were there any gender differences? Etc.</w:t>
      </w:r>
    </w:p>
    <w:p w14:paraId="6F1F5053" w14:textId="77777777" w:rsidR="00000000" w:rsidRDefault="005E6398">
      <w:pPr>
        <w:rPr>
          <w:vanish/>
          <w:color w:val="808080"/>
        </w:rPr>
      </w:pPr>
    </w:p>
    <w:p w14:paraId="1F59715F" w14:textId="77777777" w:rsidR="00000000" w:rsidRDefault="005E6398">
      <w:pPr>
        <w:rPr>
          <w:rFonts w:ascii="Tahoma" w:hAnsi="Tahoma"/>
          <w:b/>
          <w:u w:val="single"/>
        </w:rPr>
      </w:pPr>
    </w:p>
    <w:p w14:paraId="455F0EAC" w14:textId="77777777" w:rsidR="00000000" w:rsidRDefault="005E6398">
      <w:pPr>
        <w:rPr>
          <w:rFonts w:ascii="Tahoma" w:hAnsi="Tahoma"/>
          <w:b/>
          <w:u w:val="single"/>
        </w:rPr>
      </w:pPr>
    </w:p>
    <w:p w14:paraId="6AC2A90F" w14:textId="77777777" w:rsidR="00000000" w:rsidRDefault="005E6398">
      <w:pPr>
        <w:rPr>
          <w:rFonts w:ascii="Tahoma" w:hAnsi="Tahoma"/>
          <w:b/>
          <w:u w:val="single"/>
        </w:rPr>
      </w:pPr>
    </w:p>
    <w:p w14:paraId="48DC96B7" w14:textId="77777777" w:rsidR="00000000" w:rsidRDefault="005E6398">
      <w:pPr>
        <w:rPr>
          <w:rFonts w:ascii="Tahoma" w:hAnsi="Tahoma"/>
          <w:b/>
          <w:u w:val="single"/>
        </w:rPr>
      </w:pPr>
    </w:p>
    <w:p w14:paraId="518EC465" w14:textId="77777777" w:rsidR="00000000" w:rsidRDefault="005E6398">
      <w:pPr>
        <w:rPr>
          <w:rFonts w:ascii="Tahoma" w:hAnsi="Tahoma"/>
          <w:b/>
          <w:u w:val="single"/>
        </w:rPr>
      </w:pPr>
    </w:p>
    <w:p w14:paraId="6D112F54" w14:textId="77777777" w:rsidR="00000000" w:rsidRDefault="005E6398">
      <w:pPr>
        <w:rPr>
          <w:rFonts w:ascii="Tahoma" w:hAnsi="Tahoma"/>
          <w:b/>
          <w:u w:val="single"/>
        </w:rPr>
      </w:pPr>
    </w:p>
    <w:p w14:paraId="4751A526" w14:textId="77777777" w:rsidR="00000000" w:rsidRDefault="005E6398">
      <w:pPr>
        <w:rPr>
          <w:rFonts w:ascii="Tahoma" w:hAnsi="Tahoma"/>
          <w:b/>
          <w:u w:val="single"/>
        </w:rPr>
      </w:pPr>
    </w:p>
    <w:p w14:paraId="2239718E" w14:textId="77777777" w:rsidR="00000000" w:rsidRDefault="005E6398">
      <w:pPr>
        <w:rPr>
          <w:rFonts w:ascii="Tahoma" w:hAnsi="Tahoma"/>
          <w:b/>
          <w:u w:val="single"/>
        </w:rPr>
      </w:pPr>
    </w:p>
    <w:p w14:paraId="10C62AC2" w14:textId="77777777" w:rsidR="00000000" w:rsidRDefault="005E6398">
      <w:pPr>
        <w:rPr>
          <w:rFonts w:ascii="Tahoma" w:hAnsi="Tahoma"/>
          <w:b/>
          <w:u w:val="single"/>
        </w:rPr>
      </w:pPr>
    </w:p>
    <w:p w14:paraId="1D63039C" w14:textId="77777777" w:rsidR="00000000" w:rsidRDefault="005E6398">
      <w:pPr>
        <w:rPr>
          <w:rFonts w:ascii="Tahoma" w:hAnsi="Tahoma"/>
          <w:b/>
          <w:u w:val="single"/>
        </w:rPr>
      </w:pPr>
    </w:p>
    <w:p w14:paraId="7A8E34CF" w14:textId="77777777" w:rsidR="00000000" w:rsidRDefault="005E6398">
      <w:pPr>
        <w:rPr>
          <w:rFonts w:ascii="Tahoma" w:hAnsi="Tahoma"/>
          <w:b/>
          <w:u w:val="single"/>
        </w:rPr>
      </w:pPr>
    </w:p>
    <w:p w14:paraId="3C8CF1CB" w14:textId="77777777" w:rsidR="00000000" w:rsidRDefault="005E6398">
      <w:pPr>
        <w:rPr>
          <w:rFonts w:ascii="Tahoma" w:hAnsi="Tahoma"/>
          <w:b/>
          <w:u w:val="single"/>
        </w:rPr>
      </w:pPr>
    </w:p>
    <w:p w14:paraId="0624D7AF" w14:textId="77777777" w:rsidR="00000000" w:rsidRDefault="005E6398">
      <w:pPr>
        <w:rPr>
          <w:rFonts w:ascii="Tahoma" w:hAnsi="Tahoma"/>
          <w:b/>
          <w:u w:val="single"/>
        </w:rPr>
      </w:pPr>
    </w:p>
    <w:p w14:paraId="4E730D5F" w14:textId="77777777" w:rsidR="00000000" w:rsidRDefault="005E6398">
      <w:pPr>
        <w:rPr>
          <w:rFonts w:ascii="Tahoma" w:hAnsi="Tahoma"/>
          <w:b/>
          <w:u w:val="single"/>
        </w:rPr>
      </w:pPr>
    </w:p>
    <w:p w14:paraId="2ED4C337" w14:textId="77777777" w:rsidR="00000000" w:rsidRDefault="005E6398">
      <w:pPr>
        <w:rPr>
          <w:rFonts w:ascii="Tahoma" w:hAnsi="Tahoma"/>
          <w:b/>
          <w:u w:val="single"/>
        </w:rPr>
      </w:pPr>
    </w:p>
    <w:p w14:paraId="3351D652" w14:textId="04ED402B" w:rsidR="00000000" w:rsidRDefault="005E6398">
      <w:pPr>
        <w:rPr>
          <w:rFonts w:ascii="Tahoma" w:hAnsi="Tahoma"/>
          <w:b/>
          <w:u w:val="single"/>
        </w:rPr>
      </w:pPr>
      <w:r>
        <w:rPr>
          <w:rFonts w:ascii="Tahoma" w:hAnsi="Tahoma"/>
          <w:b/>
          <w:u w:val="single"/>
        </w:rPr>
        <w:lastRenderedPageBreak/>
        <w:t xml:space="preserve">Activity </w:t>
      </w:r>
      <w:r>
        <w:rPr>
          <w:rFonts w:ascii="Tahoma" w:hAnsi="Tahoma"/>
          <w:b/>
          <w:u w:val="single"/>
        </w:rPr>
        <w:t>2</w:t>
      </w:r>
    </w:p>
    <w:p w14:paraId="6597CA40" w14:textId="77777777" w:rsidR="00000000" w:rsidRDefault="005E6398">
      <w:pPr>
        <w:rPr>
          <w:rFonts w:ascii="Tahoma" w:hAnsi="Tahoma"/>
          <w:b/>
          <w:u w:val="single"/>
        </w:rPr>
      </w:pPr>
    </w:p>
    <w:p w14:paraId="0B36D783" w14:textId="77777777" w:rsidR="00000000" w:rsidRDefault="005E6398">
      <w:pPr>
        <w:rPr>
          <w:rFonts w:ascii="Tahoma" w:hAnsi="Tahoma"/>
          <w:b/>
          <w:u w:val="single"/>
        </w:rPr>
      </w:pPr>
      <w:r>
        <w:rPr>
          <w:rFonts w:ascii="Tahoma" w:hAnsi="Tahoma"/>
          <w:b/>
          <w:u w:val="single"/>
        </w:rPr>
        <w:t>Aim: To develop students’ skills of critical thinking.</w:t>
      </w:r>
    </w:p>
    <w:p w14:paraId="51F68365" w14:textId="77777777" w:rsidR="00000000" w:rsidRDefault="005E6398">
      <w:pPr>
        <w:rPr>
          <w:rFonts w:ascii="Tahoma" w:hAnsi="Tahoma"/>
          <w:b/>
          <w:u w:val="single"/>
        </w:rPr>
      </w:pPr>
    </w:p>
    <w:p w14:paraId="791BAC7A" w14:textId="77777777" w:rsidR="00000000" w:rsidRDefault="005E6398">
      <w:pPr>
        <w:pStyle w:val="Heading1"/>
      </w:pPr>
      <w:r>
        <w:t>Evaluation</w:t>
      </w:r>
    </w:p>
    <w:p w14:paraId="35B4CF03" w14:textId="77777777" w:rsidR="00000000" w:rsidRDefault="005E6398">
      <w:pPr>
        <w:jc w:val="both"/>
        <w:rPr>
          <w:rFonts w:ascii="Tahoma" w:hAnsi="Tahoma"/>
          <w:b/>
          <w:u w:val="single"/>
        </w:rPr>
      </w:pPr>
    </w:p>
    <w:p w14:paraId="74768851" w14:textId="77777777" w:rsidR="00000000" w:rsidRDefault="005E6398">
      <w:pPr>
        <w:pStyle w:val="BodyText"/>
        <w:rPr>
          <w:sz w:val="24"/>
        </w:rPr>
      </w:pPr>
      <w:r>
        <w:rPr>
          <w:sz w:val="24"/>
        </w:rPr>
        <w:t>Resources: - Text books and notes from previous lesson. Sugar paper and pens.</w:t>
      </w:r>
    </w:p>
    <w:p w14:paraId="025890A7" w14:textId="77777777" w:rsidR="00000000" w:rsidRDefault="005E6398">
      <w:pPr>
        <w:pStyle w:val="BodyText"/>
        <w:rPr>
          <w:sz w:val="24"/>
        </w:rPr>
      </w:pPr>
    </w:p>
    <w:p w14:paraId="1AB208A6" w14:textId="77777777" w:rsidR="00000000" w:rsidRDefault="005E6398">
      <w:pPr>
        <w:pStyle w:val="BodyText"/>
        <w:rPr>
          <w:sz w:val="24"/>
        </w:rPr>
      </w:pPr>
      <w:r>
        <w:rPr>
          <w:sz w:val="24"/>
        </w:rPr>
        <w:t>Put students into small groups 3-4.  Ask each of them to concentrate on one evaluation point about Bandura</w:t>
      </w:r>
      <w:r>
        <w:rPr>
          <w:sz w:val="24"/>
        </w:rPr>
        <w:t>’s study.  (See table on PowerPoint presentation)</w:t>
      </w:r>
    </w:p>
    <w:p w14:paraId="3B0281B4" w14:textId="77777777" w:rsidR="00000000" w:rsidRDefault="005E6398">
      <w:pPr>
        <w:rPr>
          <w:rFonts w:ascii="Tahoma" w:hAnsi="Tahoma"/>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000000" w14:paraId="16C3A2F6" w14:textId="77777777">
        <w:tblPrEx>
          <w:tblCellMar>
            <w:top w:w="0" w:type="dxa"/>
            <w:bottom w:w="0" w:type="dxa"/>
          </w:tblCellMar>
        </w:tblPrEx>
        <w:tc>
          <w:tcPr>
            <w:tcW w:w="4261" w:type="dxa"/>
          </w:tcPr>
          <w:p w14:paraId="6A36A61D" w14:textId="77777777" w:rsidR="00000000" w:rsidRDefault="005E6398">
            <w:pPr>
              <w:pStyle w:val="Heading2"/>
            </w:pPr>
            <w:r>
              <w:t>Strengths</w:t>
            </w:r>
          </w:p>
        </w:tc>
        <w:tc>
          <w:tcPr>
            <w:tcW w:w="4261" w:type="dxa"/>
          </w:tcPr>
          <w:p w14:paraId="4D8F8A90" w14:textId="77777777" w:rsidR="00000000" w:rsidRDefault="005E6398">
            <w:pPr>
              <w:jc w:val="center"/>
              <w:rPr>
                <w:rFonts w:ascii="Tahoma" w:hAnsi="Tahoma"/>
                <w:b/>
                <w:u w:val="single"/>
              </w:rPr>
            </w:pPr>
            <w:r>
              <w:rPr>
                <w:rFonts w:ascii="Tahoma" w:hAnsi="Tahoma"/>
                <w:b/>
                <w:u w:val="single"/>
              </w:rPr>
              <w:t>Weaknesses</w:t>
            </w:r>
          </w:p>
        </w:tc>
      </w:tr>
      <w:tr w:rsidR="00000000" w14:paraId="7972BD6F" w14:textId="77777777">
        <w:tblPrEx>
          <w:tblCellMar>
            <w:top w:w="0" w:type="dxa"/>
            <w:bottom w:w="0" w:type="dxa"/>
          </w:tblCellMar>
        </w:tblPrEx>
        <w:tc>
          <w:tcPr>
            <w:tcW w:w="4261" w:type="dxa"/>
          </w:tcPr>
          <w:p w14:paraId="6A4F7960" w14:textId="77777777" w:rsidR="00000000" w:rsidRDefault="005E6398">
            <w:pPr>
              <w:rPr>
                <w:rFonts w:ascii="Tahoma" w:hAnsi="Tahoma"/>
                <w:sz w:val="20"/>
              </w:rPr>
            </w:pPr>
            <w:r>
              <w:rPr>
                <w:rFonts w:ascii="Tahoma" w:hAnsi="Tahoma"/>
                <w:sz w:val="20"/>
              </w:rPr>
              <w:t>This is a classic study.</w:t>
            </w:r>
          </w:p>
          <w:p w14:paraId="05F0590E" w14:textId="77777777" w:rsidR="00000000" w:rsidRDefault="005E6398">
            <w:pPr>
              <w:rPr>
                <w:rFonts w:ascii="Tahoma" w:hAnsi="Tahoma"/>
                <w:sz w:val="20"/>
              </w:rPr>
            </w:pPr>
          </w:p>
          <w:p w14:paraId="70952741" w14:textId="77777777" w:rsidR="00000000" w:rsidRDefault="005E6398">
            <w:pPr>
              <w:rPr>
                <w:vanish/>
              </w:rPr>
            </w:pPr>
          </w:p>
          <w:p w14:paraId="250FD928" w14:textId="77777777" w:rsidR="00000000" w:rsidRDefault="005E6398">
            <w:pPr>
              <w:rPr>
                <w:rFonts w:ascii="Tahoma" w:hAnsi="Tahoma"/>
                <w:b/>
                <w:u w:val="single"/>
              </w:rPr>
            </w:pPr>
          </w:p>
        </w:tc>
        <w:tc>
          <w:tcPr>
            <w:tcW w:w="4261" w:type="dxa"/>
          </w:tcPr>
          <w:p w14:paraId="6C0AA6C6" w14:textId="77777777" w:rsidR="00000000" w:rsidRDefault="005E6398">
            <w:pPr>
              <w:rPr>
                <w:rFonts w:ascii="Tahoma" w:hAnsi="Tahoma"/>
                <w:sz w:val="20"/>
              </w:rPr>
            </w:pPr>
            <w:r>
              <w:rPr>
                <w:rFonts w:ascii="Tahoma" w:hAnsi="Tahoma"/>
                <w:sz w:val="20"/>
              </w:rPr>
              <w:t>Ethics!!!</w:t>
            </w:r>
          </w:p>
          <w:p w14:paraId="6FACF290" w14:textId="77777777" w:rsidR="00000000" w:rsidRDefault="005E6398">
            <w:pPr>
              <w:rPr>
                <w:rFonts w:ascii="Tahoma" w:hAnsi="Tahoma"/>
                <w:sz w:val="20"/>
              </w:rPr>
            </w:pPr>
          </w:p>
          <w:p w14:paraId="58E2693C" w14:textId="77777777" w:rsidR="00000000" w:rsidRDefault="005E6398">
            <w:pPr>
              <w:rPr>
                <w:vanish/>
              </w:rPr>
            </w:pPr>
          </w:p>
          <w:p w14:paraId="00EC046F" w14:textId="77777777" w:rsidR="00000000" w:rsidRDefault="005E6398">
            <w:pPr>
              <w:rPr>
                <w:rFonts w:ascii="Tahoma" w:hAnsi="Tahoma"/>
                <w:b/>
                <w:u w:val="single"/>
              </w:rPr>
            </w:pPr>
          </w:p>
        </w:tc>
      </w:tr>
      <w:tr w:rsidR="00000000" w14:paraId="34982F1A" w14:textId="77777777">
        <w:tblPrEx>
          <w:tblCellMar>
            <w:top w:w="0" w:type="dxa"/>
            <w:bottom w:w="0" w:type="dxa"/>
          </w:tblCellMar>
        </w:tblPrEx>
        <w:tc>
          <w:tcPr>
            <w:tcW w:w="4261" w:type="dxa"/>
          </w:tcPr>
          <w:p w14:paraId="41DA447C" w14:textId="77777777" w:rsidR="00000000" w:rsidRDefault="005E6398">
            <w:pPr>
              <w:rPr>
                <w:rFonts w:ascii="Tahoma" w:hAnsi="Tahoma"/>
                <w:b/>
                <w:u w:val="single"/>
              </w:rPr>
            </w:pPr>
            <w:r>
              <w:rPr>
                <w:rFonts w:ascii="Tahoma" w:hAnsi="Tahoma"/>
                <w:sz w:val="20"/>
              </w:rPr>
              <w:t>As a controlled experiment, it is reliable, as it can be replicated.</w:t>
            </w:r>
          </w:p>
        </w:tc>
        <w:tc>
          <w:tcPr>
            <w:tcW w:w="4261" w:type="dxa"/>
          </w:tcPr>
          <w:p w14:paraId="6D82237C" w14:textId="77777777" w:rsidR="00000000" w:rsidRDefault="005E6398">
            <w:pPr>
              <w:rPr>
                <w:rFonts w:ascii="Tahoma" w:hAnsi="Tahoma"/>
                <w:b/>
                <w:u w:val="single"/>
              </w:rPr>
            </w:pPr>
            <w:r>
              <w:rPr>
                <w:rFonts w:ascii="Tahoma" w:hAnsi="Tahoma"/>
                <w:sz w:val="20"/>
              </w:rPr>
              <w:t>Lacks validity as the situation was artificial and the children were aw</w:t>
            </w:r>
            <w:r>
              <w:rPr>
                <w:rFonts w:ascii="Tahoma" w:hAnsi="Tahoma"/>
                <w:sz w:val="20"/>
              </w:rPr>
              <w:t>are they were part of a study – this could have led to demand characteristics.</w:t>
            </w:r>
          </w:p>
        </w:tc>
      </w:tr>
      <w:tr w:rsidR="00000000" w14:paraId="7389ACD0" w14:textId="77777777">
        <w:tblPrEx>
          <w:tblCellMar>
            <w:top w:w="0" w:type="dxa"/>
            <w:bottom w:w="0" w:type="dxa"/>
          </w:tblCellMar>
        </w:tblPrEx>
        <w:tc>
          <w:tcPr>
            <w:tcW w:w="4261" w:type="dxa"/>
          </w:tcPr>
          <w:p w14:paraId="4D53D761" w14:textId="77777777" w:rsidR="00000000" w:rsidRDefault="005E6398">
            <w:pPr>
              <w:rPr>
                <w:rFonts w:ascii="Tahoma" w:hAnsi="Tahoma"/>
                <w:sz w:val="20"/>
              </w:rPr>
            </w:pPr>
            <w:r>
              <w:rPr>
                <w:rFonts w:ascii="Tahoma" w:hAnsi="Tahoma"/>
                <w:sz w:val="20"/>
              </w:rPr>
              <w:t>Has many important real world implications.</w:t>
            </w:r>
          </w:p>
          <w:p w14:paraId="247A8366" w14:textId="77777777" w:rsidR="00000000" w:rsidRDefault="005E6398">
            <w:pPr>
              <w:rPr>
                <w:rFonts w:ascii="Tahoma" w:hAnsi="Tahoma"/>
                <w:b/>
                <w:u w:val="single"/>
              </w:rPr>
            </w:pPr>
          </w:p>
        </w:tc>
        <w:tc>
          <w:tcPr>
            <w:tcW w:w="4261" w:type="dxa"/>
          </w:tcPr>
          <w:p w14:paraId="0B0FADC2" w14:textId="77777777" w:rsidR="00000000" w:rsidRDefault="005E6398">
            <w:pPr>
              <w:rPr>
                <w:rFonts w:ascii="Tahoma" w:hAnsi="Tahoma"/>
                <w:b/>
                <w:u w:val="single"/>
              </w:rPr>
            </w:pPr>
            <w:r>
              <w:rPr>
                <w:rFonts w:ascii="Tahoma" w:hAnsi="Tahoma"/>
                <w:sz w:val="20"/>
              </w:rPr>
              <w:t>The presence of the mallet may have led to the weapons effect.</w:t>
            </w:r>
          </w:p>
        </w:tc>
      </w:tr>
      <w:tr w:rsidR="00000000" w14:paraId="7150CBBF" w14:textId="77777777">
        <w:tblPrEx>
          <w:tblCellMar>
            <w:top w:w="0" w:type="dxa"/>
            <w:bottom w:w="0" w:type="dxa"/>
          </w:tblCellMar>
        </w:tblPrEx>
        <w:tc>
          <w:tcPr>
            <w:tcW w:w="4261" w:type="dxa"/>
          </w:tcPr>
          <w:p w14:paraId="03B79064" w14:textId="77777777" w:rsidR="00000000" w:rsidRDefault="005E6398">
            <w:pPr>
              <w:rPr>
                <w:rFonts w:ascii="Tahoma" w:hAnsi="Tahoma"/>
                <w:b/>
                <w:u w:val="single"/>
              </w:rPr>
            </w:pPr>
          </w:p>
        </w:tc>
        <w:tc>
          <w:tcPr>
            <w:tcW w:w="4261" w:type="dxa"/>
          </w:tcPr>
          <w:p w14:paraId="342B044D" w14:textId="77777777" w:rsidR="00000000" w:rsidRDefault="005E6398">
            <w:pPr>
              <w:rPr>
                <w:rFonts w:ascii="Tahoma" w:hAnsi="Tahoma"/>
                <w:b/>
                <w:u w:val="single"/>
              </w:rPr>
            </w:pPr>
            <w:r>
              <w:rPr>
                <w:rFonts w:ascii="Tahoma" w:hAnsi="Tahoma"/>
                <w:sz w:val="20"/>
              </w:rPr>
              <w:t>Many argue that even young children know the difference between pl</w:t>
            </w:r>
            <w:r>
              <w:rPr>
                <w:rFonts w:ascii="Tahoma" w:hAnsi="Tahoma"/>
                <w:sz w:val="20"/>
              </w:rPr>
              <w:t>ay or fantasy violence and the real thing.</w:t>
            </w:r>
          </w:p>
        </w:tc>
      </w:tr>
    </w:tbl>
    <w:p w14:paraId="43A54D0E" w14:textId="77777777" w:rsidR="00000000" w:rsidRDefault="005E6398">
      <w:pPr>
        <w:pStyle w:val="BodyText"/>
        <w:rPr>
          <w:sz w:val="24"/>
        </w:rPr>
      </w:pPr>
    </w:p>
    <w:p w14:paraId="3789F6DE" w14:textId="77777777" w:rsidR="00000000" w:rsidRDefault="005E6398">
      <w:pPr>
        <w:pStyle w:val="BodyText"/>
        <w:rPr>
          <w:sz w:val="24"/>
        </w:rPr>
      </w:pPr>
      <w:r>
        <w:rPr>
          <w:sz w:val="24"/>
        </w:rPr>
        <w:t xml:space="preserve">Encourage them to go into depth.  Try using the “so what” technique e.g. Bandura’s study lacks validity – So what?, It took place in an artificial setting – So what?, The children might have hit each other with </w:t>
      </w:r>
      <w:r>
        <w:rPr>
          <w:sz w:val="24"/>
        </w:rPr>
        <w:t xml:space="preserve">the mallet – So what? </w:t>
      </w:r>
    </w:p>
    <w:p w14:paraId="42D061E3" w14:textId="77777777" w:rsidR="00000000" w:rsidRDefault="005E6398">
      <w:pPr>
        <w:pStyle w:val="BodyText"/>
        <w:rPr>
          <w:sz w:val="24"/>
        </w:rPr>
      </w:pPr>
    </w:p>
    <w:p w14:paraId="4F4826FE" w14:textId="77777777" w:rsidR="00000000" w:rsidRDefault="005E6398">
      <w:pPr>
        <w:pStyle w:val="BodyText"/>
        <w:rPr>
          <w:sz w:val="24"/>
        </w:rPr>
      </w:pPr>
      <w:r>
        <w:rPr>
          <w:sz w:val="24"/>
        </w:rPr>
        <w:t>When your students have finished and made notes on sugar paper, ask each group to visit the other groups to ensure they have a full set of notes.</w:t>
      </w:r>
    </w:p>
    <w:p w14:paraId="1E0CBCD6" w14:textId="77777777" w:rsidR="00000000" w:rsidRDefault="005E6398">
      <w:pPr>
        <w:pStyle w:val="BodyText"/>
        <w:rPr>
          <w:sz w:val="24"/>
        </w:rPr>
      </w:pPr>
    </w:p>
    <w:p w14:paraId="69B51A0F" w14:textId="77777777" w:rsidR="00000000" w:rsidRDefault="005E6398">
      <w:pPr>
        <w:pStyle w:val="BodyText"/>
        <w:rPr>
          <w:sz w:val="24"/>
        </w:rPr>
      </w:pPr>
      <w:r>
        <w:rPr>
          <w:sz w:val="24"/>
        </w:rPr>
        <w:t>Demonstrate using a writing frame to show how this information would be used in an ex</w:t>
      </w:r>
      <w:r>
        <w:rPr>
          <w:sz w:val="24"/>
        </w:rPr>
        <w:t>amination question.</w:t>
      </w:r>
    </w:p>
    <w:p w14:paraId="63B593C1" w14:textId="77777777" w:rsidR="00000000" w:rsidRDefault="005E6398">
      <w:pPr>
        <w:rPr>
          <w:rFonts w:ascii="Tahoma" w:hAnsi="Tahoma"/>
          <w:b/>
          <w:u w:val="single"/>
        </w:rPr>
      </w:pPr>
    </w:p>
    <w:p w14:paraId="47F238F1" w14:textId="77777777" w:rsidR="00000000" w:rsidRDefault="005E6398">
      <w:pPr>
        <w:pStyle w:val="Subtitle"/>
        <w:rPr>
          <w:b/>
        </w:rPr>
      </w:pPr>
    </w:p>
    <w:p w14:paraId="327F499F" w14:textId="77777777" w:rsidR="00000000" w:rsidRDefault="005E6398">
      <w:pPr>
        <w:pStyle w:val="Subtitle"/>
        <w:rPr>
          <w:b/>
        </w:rPr>
      </w:pPr>
    </w:p>
    <w:p w14:paraId="58382AF5" w14:textId="77777777" w:rsidR="00000000" w:rsidRDefault="005E6398">
      <w:pPr>
        <w:pStyle w:val="Subtitle"/>
        <w:rPr>
          <w:b/>
        </w:rPr>
      </w:pPr>
    </w:p>
    <w:p w14:paraId="7DD4DCCE" w14:textId="77777777" w:rsidR="00000000" w:rsidRDefault="005E6398">
      <w:pPr>
        <w:pStyle w:val="Subtitle"/>
        <w:rPr>
          <w:b/>
        </w:rPr>
      </w:pPr>
    </w:p>
    <w:p w14:paraId="6A27C8F0" w14:textId="77777777" w:rsidR="00000000" w:rsidRDefault="005E6398">
      <w:pPr>
        <w:pStyle w:val="Subtitle"/>
        <w:rPr>
          <w:b/>
        </w:rPr>
      </w:pPr>
    </w:p>
    <w:p w14:paraId="13549401" w14:textId="77777777" w:rsidR="00000000" w:rsidRDefault="005E6398">
      <w:pPr>
        <w:pStyle w:val="Subtitle"/>
        <w:rPr>
          <w:b/>
        </w:rPr>
      </w:pPr>
    </w:p>
    <w:p w14:paraId="2EBEA4A9" w14:textId="77777777" w:rsidR="00000000" w:rsidRDefault="005E6398">
      <w:pPr>
        <w:pStyle w:val="Subtitle"/>
        <w:rPr>
          <w:b/>
        </w:rPr>
      </w:pPr>
    </w:p>
    <w:p w14:paraId="62BFA702" w14:textId="77777777" w:rsidR="00000000" w:rsidRDefault="005E6398">
      <w:pPr>
        <w:pStyle w:val="Subtitle"/>
        <w:rPr>
          <w:b/>
        </w:rPr>
      </w:pPr>
    </w:p>
    <w:p w14:paraId="6D76D9BB" w14:textId="77777777" w:rsidR="00000000" w:rsidRDefault="005E6398">
      <w:pPr>
        <w:pStyle w:val="Subtitle"/>
        <w:rPr>
          <w:b/>
        </w:rPr>
      </w:pPr>
    </w:p>
    <w:p w14:paraId="038BCB41" w14:textId="77777777" w:rsidR="00000000" w:rsidRDefault="005E6398">
      <w:pPr>
        <w:pStyle w:val="Subtitle"/>
        <w:rPr>
          <w:b/>
        </w:rPr>
      </w:pPr>
    </w:p>
    <w:p w14:paraId="25013AE1" w14:textId="77777777" w:rsidR="00000000" w:rsidRDefault="005E6398">
      <w:pPr>
        <w:pStyle w:val="Subtitle"/>
        <w:rPr>
          <w:b/>
        </w:rPr>
      </w:pPr>
    </w:p>
    <w:p w14:paraId="3B3CA168" w14:textId="7D668780" w:rsidR="00000000" w:rsidRDefault="005E6398">
      <w:pPr>
        <w:pStyle w:val="Subtitle"/>
        <w:rPr>
          <w:b/>
        </w:rPr>
      </w:pPr>
      <w:r>
        <w:rPr>
          <w:b/>
        </w:rPr>
        <w:t>Activity 3</w:t>
      </w:r>
    </w:p>
    <w:p w14:paraId="2008DA31" w14:textId="77777777" w:rsidR="00000000" w:rsidRDefault="005E6398">
      <w:pPr>
        <w:pStyle w:val="Subtitle"/>
      </w:pPr>
    </w:p>
    <w:p w14:paraId="0EA74140" w14:textId="77777777" w:rsidR="00000000" w:rsidRDefault="005E6398">
      <w:pPr>
        <w:pStyle w:val="Subtitle"/>
        <w:rPr>
          <w:b/>
        </w:rPr>
      </w:pPr>
      <w:r>
        <w:rPr>
          <w:b/>
        </w:rPr>
        <w:t>Aim: - To demonstrate that SLT has many important applications in the real world</w:t>
      </w:r>
    </w:p>
    <w:p w14:paraId="417EF79C" w14:textId="77777777" w:rsidR="00000000" w:rsidRDefault="005E6398">
      <w:pPr>
        <w:rPr>
          <w:rFonts w:ascii="Tahoma" w:hAnsi="Tahoma"/>
          <w:u w:val="single"/>
        </w:rPr>
      </w:pPr>
    </w:p>
    <w:p w14:paraId="3EEE00D3" w14:textId="77777777" w:rsidR="00000000" w:rsidRDefault="005E6398">
      <w:pPr>
        <w:rPr>
          <w:rFonts w:ascii="Tahoma" w:hAnsi="Tahoma"/>
        </w:rPr>
      </w:pPr>
      <w:r>
        <w:rPr>
          <w:rFonts w:ascii="Tahoma" w:hAnsi="Tahoma"/>
        </w:rPr>
        <w:t>SLT has numerous real world applications, especially in the area of shaping behaviour through the provision of positive role models.</w:t>
      </w:r>
    </w:p>
    <w:p w14:paraId="4BA280BC" w14:textId="77777777" w:rsidR="00000000" w:rsidRDefault="005E6398">
      <w:pPr>
        <w:rPr>
          <w:rFonts w:ascii="Tahoma" w:hAnsi="Tahoma"/>
        </w:rPr>
      </w:pPr>
    </w:p>
    <w:p w14:paraId="34317D38" w14:textId="77777777" w:rsidR="00000000" w:rsidRDefault="005E6398">
      <w:pPr>
        <w:rPr>
          <w:rFonts w:ascii="Tahoma" w:hAnsi="Tahoma"/>
        </w:rPr>
      </w:pPr>
      <w:r>
        <w:rPr>
          <w:rFonts w:ascii="Tahoma" w:hAnsi="Tahoma"/>
        </w:rPr>
        <w:t xml:space="preserve">Ask to </w:t>
      </w:r>
      <w:r>
        <w:rPr>
          <w:rFonts w:ascii="Tahoma" w:hAnsi="Tahoma"/>
        </w:rPr>
        <w:t>students to think of children’s TV programmes that try to model positive behaviour. (Many American teen programmes are especially good at this e.g. My Wife and Kids etc.)</w:t>
      </w:r>
    </w:p>
    <w:p w14:paraId="699DADC6" w14:textId="77777777" w:rsidR="00000000" w:rsidRDefault="005E6398">
      <w:pPr>
        <w:rPr>
          <w:rFonts w:ascii="Tahoma" w:hAnsi="Tahoma"/>
        </w:rPr>
      </w:pPr>
    </w:p>
    <w:p w14:paraId="61207C5D" w14:textId="77777777" w:rsidR="00000000" w:rsidRDefault="005E6398">
      <w:pPr>
        <w:rPr>
          <w:rFonts w:ascii="Tahoma" w:hAnsi="Tahoma"/>
        </w:rPr>
      </w:pPr>
      <w:r>
        <w:rPr>
          <w:rFonts w:ascii="Tahoma" w:hAnsi="Tahoma"/>
        </w:rPr>
        <w:t xml:space="preserve">SLT has been implicated in the development of eating disorders in young girls (size </w:t>
      </w:r>
      <w:r>
        <w:rPr>
          <w:rFonts w:ascii="Tahoma" w:hAnsi="Tahoma"/>
        </w:rPr>
        <w:t>zero models).  Place the students in small groups.  Ask them to design a storyboard for a programme aimed at teenage girls, which would model a healthy approach to body image and eating habits.</w:t>
      </w:r>
    </w:p>
    <w:p w14:paraId="364FEA28" w14:textId="77777777" w:rsidR="00000000" w:rsidRDefault="005E6398">
      <w:pPr>
        <w:rPr>
          <w:rFonts w:ascii="Tahoma" w:hAnsi="Tahoma"/>
        </w:rPr>
      </w:pPr>
    </w:p>
    <w:p w14:paraId="32D6C95D" w14:textId="0912D4D1" w:rsidR="00000000" w:rsidRDefault="005E6398">
      <w:pPr>
        <w:rPr>
          <w:rFonts w:ascii="Tahoma" w:hAnsi="Tahoma"/>
        </w:rPr>
      </w:pPr>
      <w:r>
        <w:rPr>
          <w:rFonts w:ascii="Tahoma" w:hAnsi="Tahoma"/>
        </w:rPr>
        <w:t xml:space="preserve">e.g. </w:t>
      </w:r>
    </w:p>
    <w:p w14:paraId="74F7BD8A" w14:textId="77777777" w:rsidR="00000000" w:rsidRDefault="005E6398">
      <w:pPr>
        <w:rPr>
          <w:rFonts w:ascii="Tahoma" w:hAnsi="Tahoma"/>
        </w:rPr>
      </w:pPr>
    </w:p>
    <w:p w14:paraId="5F2F3F48" w14:textId="3C9C0AEE" w:rsidR="00000000" w:rsidRDefault="00F653B8">
      <w:r>
        <w:rPr>
          <w:noProof/>
        </w:rPr>
        <w:drawing>
          <wp:inline distT="0" distB="0" distL="0" distR="0" wp14:anchorId="22C060D8" wp14:editId="68130462">
            <wp:extent cx="5173980" cy="410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73980" cy="4107180"/>
                    </a:xfrm>
                    <a:prstGeom prst="rect">
                      <a:avLst/>
                    </a:prstGeom>
                    <a:noFill/>
                    <a:ln>
                      <a:noFill/>
                    </a:ln>
                  </pic:spPr>
                </pic:pic>
              </a:graphicData>
            </a:graphic>
          </wp:inline>
        </w:drawing>
      </w:r>
    </w:p>
    <w:p w14:paraId="329B9994" w14:textId="77777777" w:rsidR="00000000" w:rsidRDefault="005E6398"/>
    <w:p w14:paraId="165F963D" w14:textId="77777777" w:rsidR="00000000" w:rsidRDefault="005E6398"/>
    <w:p w14:paraId="6C1362F9" w14:textId="77777777" w:rsidR="00000000" w:rsidRDefault="005E6398"/>
    <w:p w14:paraId="3EC8C8DE" w14:textId="77777777" w:rsidR="00000000" w:rsidRDefault="005E6398"/>
    <w:p w14:paraId="37CEC165" w14:textId="77777777" w:rsidR="00000000" w:rsidRDefault="005E6398"/>
    <w:p w14:paraId="11DE03E1" w14:textId="77777777" w:rsidR="00000000" w:rsidRDefault="005E6398">
      <w:pPr>
        <w:pStyle w:val="Heading1"/>
        <w:rPr>
          <w:u w:val="none"/>
        </w:rPr>
      </w:pPr>
    </w:p>
    <w:p w14:paraId="0D478D75" w14:textId="77777777" w:rsidR="005E6398" w:rsidRDefault="005E6398">
      <w:pPr>
        <w:rPr>
          <w:rFonts w:ascii="Tahoma" w:hAnsi="Tahoma"/>
        </w:rPr>
      </w:pPr>
    </w:p>
    <w:sectPr w:rsidR="005E639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5004E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savePreviewPicture/>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B8"/>
    <w:rsid w:val="005E6398"/>
    <w:rsid w:val="00F653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FB6B0"/>
  <w15:chartTrackingRefBased/>
  <w15:docId w15:val="{9A1EFFDD-8DCE-4656-AA46-1BE72B66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u w:val="single"/>
    </w:rPr>
  </w:style>
  <w:style w:type="paragraph" w:styleId="Heading2">
    <w:name w:val="heading 2"/>
    <w:basedOn w:val="Normal"/>
    <w:next w:val="Normal"/>
    <w:qFormat/>
    <w:pPr>
      <w:keepNext/>
      <w:jc w:val="center"/>
      <w:outlineLvl w:val="1"/>
    </w:pPr>
    <w:rPr>
      <w:rFonts w:ascii="Tahoma" w:hAnsi="Tahoma" w:cs="Tahoma"/>
      <w:b/>
      <w:bCs/>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cs="Tahoma"/>
      <w:b/>
      <w:bCs/>
      <w:u w:val="single"/>
    </w:rPr>
  </w:style>
  <w:style w:type="paragraph" w:styleId="Subtitle">
    <w:name w:val="Subtitle"/>
    <w:basedOn w:val="Normal"/>
    <w:qFormat/>
    <w:rPr>
      <w:rFonts w:ascii="Tahoma" w:hAnsi="Tahoma" w:cs="Tahoma"/>
      <w:u w:val="single"/>
    </w:rPr>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ascii="Tahoma" w:hAnsi="Tahoma" w:cs="Tahoma"/>
      <w:sz w:val="28"/>
    </w:rPr>
  </w:style>
  <w:style w:type="character" w:styleId="FollowedHyperlink">
    <w:name w:val="FollowedHyperlink"/>
    <w:basedOn w:val="DefaultParagraphFont"/>
    <w:uiPriority w:val="99"/>
    <w:semiHidden/>
    <w:unhideWhenUsed/>
    <w:rsid w:val="00F653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SLT Activities – Bandura</vt:lpstr>
    </vt:vector>
  </TitlesOfParts>
  <Company>.</Company>
  <LinksUpToDate>false</LinksUpToDate>
  <CharactersWithSpaces>3418</CharactersWithSpaces>
  <SharedDoc>false</SharedDoc>
  <HLinks>
    <vt:vector size="60" baseType="variant">
      <vt:variant>
        <vt:i4>65543</vt:i4>
      </vt:variant>
      <vt:variant>
        <vt:i4>1481</vt:i4>
      </vt:variant>
      <vt:variant>
        <vt:i4>1025</vt:i4>
      </vt:variant>
      <vt:variant>
        <vt:i4>1</vt:i4>
      </vt:variant>
      <vt:variant>
        <vt:lpwstr>C:\DOCUME~1\email\LOCALS~1\Temp\msoclip1\01\clip_image001.gif</vt:lpwstr>
      </vt:variant>
      <vt:variant>
        <vt:lpwstr/>
      </vt:variant>
      <vt:variant>
        <vt:i4>65543</vt:i4>
      </vt:variant>
      <vt:variant>
        <vt:i4>1657</vt:i4>
      </vt:variant>
      <vt:variant>
        <vt:i4>1026</vt:i4>
      </vt:variant>
      <vt:variant>
        <vt:i4>1</vt:i4>
      </vt:variant>
      <vt:variant>
        <vt:lpwstr>C:\DOCUME~1\email\LOCALS~1\Temp\msoclip1\01\clip_image001.gif</vt:lpwstr>
      </vt:variant>
      <vt:variant>
        <vt:lpwstr/>
      </vt:variant>
      <vt:variant>
        <vt:i4>65543</vt:i4>
      </vt:variant>
      <vt:variant>
        <vt:i4>1952</vt:i4>
      </vt:variant>
      <vt:variant>
        <vt:i4>1027</vt:i4>
      </vt:variant>
      <vt:variant>
        <vt:i4>1</vt:i4>
      </vt:variant>
      <vt:variant>
        <vt:lpwstr>C:\DOCUME~1\email\LOCALS~1\Temp\msoclip1\01\clip_image001.gif</vt:lpwstr>
      </vt:variant>
      <vt:variant>
        <vt:lpwstr/>
      </vt:variant>
      <vt:variant>
        <vt:i4>65543</vt:i4>
      </vt:variant>
      <vt:variant>
        <vt:i4>2159</vt:i4>
      </vt:variant>
      <vt:variant>
        <vt:i4>1028</vt:i4>
      </vt:variant>
      <vt:variant>
        <vt:i4>1</vt:i4>
      </vt:variant>
      <vt:variant>
        <vt:lpwstr>C:\DOCUME~1\email\LOCALS~1\Temp\msoclip1\01\clip_image001.gif</vt:lpwstr>
      </vt:variant>
      <vt:variant>
        <vt:lpwstr/>
      </vt:variant>
      <vt:variant>
        <vt:i4>65543</vt:i4>
      </vt:variant>
      <vt:variant>
        <vt:i4>2321</vt:i4>
      </vt:variant>
      <vt:variant>
        <vt:i4>1029</vt:i4>
      </vt:variant>
      <vt:variant>
        <vt:i4>1</vt:i4>
      </vt:variant>
      <vt:variant>
        <vt:lpwstr>C:\DOCUME~1\email\LOCALS~1\Temp\msoclip1\01\clip_image001.gif</vt:lpwstr>
      </vt:variant>
      <vt:variant>
        <vt:lpwstr/>
      </vt:variant>
      <vt:variant>
        <vt:i4>65543</vt:i4>
      </vt:variant>
      <vt:variant>
        <vt:i4>2575</vt:i4>
      </vt:variant>
      <vt:variant>
        <vt:i4>1030</vt:i4>
      </vt:variant>
      <vt:variant>
        <vt:i4>1</vt:i4>
      </vt:variant>
      <vt:variant>
        <vt:lpwstr>C:\DOCUME~1\email\LOCALS~1\Temp\msoclip1\01\clip_image001.gif</vt:lpwstr>
      </vt:variant>
      <vt:variant>
        <vt:lpwstr/>
      </vt:variant>
      <vt:variant>
        <vt:i4>7340107</vt:i4>
      </vt:variant>
      <vt:variant>
        <vt:i4>5259</vt:i4>
      </vt:variant>
      <vt:variant>
        <vt:i4>1031</vt:i4>
      </vt:variant>
      <vt:variant>
        <vt:i4>1</vt:i4>
      </vt:variant>
      <vt:variant>
        <vt:lpwstr>http://www.artlex.com/ArtLex/s/images/storyboard_simpsons.2.jpg</vt:lpwstr>
      </vt:variant>
      <vt:variant>
        <vt:lpwstr/>
      </vt:variant>
      <vt:variant>
        <vt:i4>4194320</vt:i4>
      </vt:variant>
      <vt:variant>
        <vt:i4>0</vt:i4>
      </vt:variant>
      <vt:variant>
        <vt:i4>0</vt:i4>
      </vt:variant>
      <vt:variant>
        <vt:i4>5</vt:i4>
      </vt:variant>
      <vt:variant>
        <vt:lpwstr>http://www.artlex.co.uk/</vt:lpwstr>
      </vt:variant>
      <vt:variant>
        <vt:lpwstr/>
      </vt:variant>
      <vt:variant>
        <vt:i4>7340147</vt:i4>
      </vt:variant>
      <vt:variant>
        <vt:i4>-1</vt:i4>
      </vt:variant>
      <vt:variant>
        <vt:i4>1026</vt:i4>
      </vt:variant>
      <vt:variant>
        <vt:i4>1</vt:i4>
      </vt:variant>
      <vt:variant>
        <vt:lpwstr>C:\Documents and Settings\Administrator\My Documents\Online Classroom\OnlineClassroom_Logo.jpg</vt:lpwstr>
      </vt:variant>
      <vt:variant>
        <vt:lpwstr/>
      </vt:variant>
      <vt:variant>
        <vt:i4>7340147</vt:i4>
      </vt:variant>
      <vt:variant>
        <vt:i4>-1</vt:i4>
      </vt:variant>
      <vt:variant>
        <vt:i4>1028</vt:i4>
      </vt:variant>
      <vt:variant>
        <vt:i4>1</vt:i4>
      </vt:variant>
      <vt:variant>
        <vt:lpwstr>C:\Documents and Settings\Administrator\My Documents\Online Classroom\OnlineClassroom_Logo.jpg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SLT Activities – Bandura</dc:title>
  <dc:subject/>
  <dc:creator>email</dc:creator>
  <cp:keywords/>
  <dc:description/>
  <cp:lastModifiedBy>Chris</cp:lastModifiedBy>
  <cp:revision>2</cp:revision>
  <dcterms:created xsi:type="dcterms:W3CDTF">2019-09-09T10:12:00Z</dcterms:created>
  <dcterms:modified xsi:type="dcterms:W3CDTF">2019-09-09T10:12:00Z</dcterms:modified>
</cp:coreProperties>
</file>