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4"/>
        <w:gridCol w:w="10410"/>
      </w:tblGrid>
      <w:tr w:rsidR="00B66B46" w:rsidTr="00904F2C">
        <w:tc>
          <w:tcPr>
            <w:tcW w:w="15614" w:type="dxa"/>
            <w:gridSpan w:val="2"/>
          </w:tcPr>
          <w:p w:rsidR="00B66B46" w:rsidRPr="00B66B46" w:rsidRDefault="00B66B46" w:rsidP="00B66B46">
            <w:pPr>
              <w:jc w:val="center"/>
              <w:rPr>
                <w:b/>
                <w:u w:val="single"/>
              </w:rPr>
            </w:pPr>
            <w:bookmarkStart w:id="0" w:name="_GoBack"/>
            <w:bookmarkEnd w:id="0"/>
            <w:r w:rsidRPr="00B66B46">
              <w:rPr>
                <w:b/>
                <w:u w:val="single"/>
              </w:rPr>
              <w:t>Biopsyc</w:t>
            </w:r>
            <w:r w:rsidR="00162706">
              <w:rPr>
                <w:b/>
                <w:u w:val="single"/>
              </w:rPr>
              <w:t>hology Learning Table 2: Neuron</w:t>
            </w:r>
            <w:r w:rsidRPr="00B66B46">
              <w:rPr>
                <w:b/>
                <w:u w:val="single"/>
              </w:rPr>
              <w:t>s and Synaptic Transmission</w:t>
            </w:r>
          </w:p>
        </w:tc>
      </w:tr>
      <w:tr w:rsidR="00CE5F71" w:rsidTr="00751CCC">
        <w:tc>
          <w:tcPr>
            <w:tcW w:w="5204" w:type="dxa"/>
          </w:tcPr>
          <w:p w:rsidR="00CE5F71" w:rsidRDefault="00CE5F71" w:rsidP="00B66B46">
            <w:pPr>
              <w:jc w:val="center"/>
              <w:rPr>
                <w:b/>
              </w:rPr>
            </w:pPr>
            <w:r w:rsidRPr="00B66B46">
              <w:rPr>
                <w:b/>
              </w:rPr>
              <w:t>The S</w:t>
            </w:r>
            <w:r w:rsidR="00162706">
              <w:rPr>
                <w:b/>
              </w:rPr>
              <w:t>tructure and Function of Neuron</w:t>
            </w:r>
            <w:r w:rsidRPr="00B66B46">
              <w:rPr>
                <w:b/>
              </w:rPr>
              <w:t>s</w:t>
            </w:r>
          </w:p>
          <w:p w:rsidR="00162706" w:rsidRDefault="00162706" w:rsidP="007B4EE9">
            <w:pPr>
              <w:pStyle w:val="ListParagraph"/>
              <w:numPr>
                <w:ilvl w:val="0"/>
                <w:numId w:val="1"/>
              </w:numPr>
            </w:pPr>
            <w:r>
              <w:t xml:space="preserve">Neurons are cells that are specialised to carry neural information throughout the body. </w:t>
            </w:r>
          </w:p>
          <w:p w:rsidR="00162706" w:rsidRDefault="00162706" w:rsidP="007B4EE9">
            <w:pPr>
              <w:pStyle w:val="ListParagraph"/>
              <w:numPr>
                <w:ilvl w:val="0"/>
                <w:numId w:val="1"/>
              </w:numPr>
            </w:pPr>
            <w:r w:rsidRPr="00763942">
              <w:rPr>
                <w:b/>
              </w:rPr>
              <w:t>Dendrites</w:t>
            </w:r>
            <w:r>
              <w:t xml:space="preserve"> receive signals from other neurons or sensory receptors. They are connected to the cell body (the control centre). The impulse travels from the cell body </w:t>
            </w:r>
            <w:r w:rsidR="007B4EE9">
              <w:t xml:space="preserve">along the axon, where is stops at the axon terminal. Myelin sheaths allow nerve impulses to transmit more quickly along the axon. </w:t>
            </w:r>
          </w:p>
          <w:p w:rsidR="007B4EE9" w:rsidRDefault="007B4EE9" w:rsidP="00F24E36">
            <w:pPr>
              <w:pStyle w:val="ListParagraph"/>
              <w:numPr>
                <w:ilvl w:val="0"/>
                <w:numId w:val="1"/>
              </w:numPr>
            </w:pPr>
            <w:r w:rsidRPr="00763942">
              <w:rPr>
                <w:b/>
              </w:rPr>
              <w:t>Sensory neuron</w:t>
            </w:r>
            <w:r w:rsidR="00763942" w:rsidRPr="00763942">
              <w:rPr>
                <w:b/>
              </w:rPr>
              <w:t>s</w:t>
            </w:r>
            <w:r>
              <w:t xml:space="preserve"> </w:t>
            </w:r>
            <w:r w:rsidR="00F24E36">
              <w:t>–</w:t>
            </w:r>
            <w:r>
              <w:t xml:space="preserve"> </w:t>
            </w:r>
            <w:r w:rsidR="00F24E36">
              <w:t xml:space="preserve">carry nerve impulses (e.g. vision, taste touch) to the CNS. </w:t>
            </w:r>
          </w:p>
          <w:p w:rsidR="00F24E36" w:rsidRDefault="00F24E36" w:rsidP="00F24E36">
            <w:pPr>
              <w:pStyle w:val="ListParagraph"/>
              <w:numPr>
                <w:ilvl w:val="0"/>
                <w:numId w:val="1"/>
              </w:numPr>
            </w:pPr>
            <w:r w:rsidRPr="00763942">
              <w:rPr>
                <w:b/>
              </w:rPr>
              <w:t>Relay Neurons</w:t>
            </w:r>
            <w:r>
              <w:t xml:space="preserve"> – Allow sensory and motor neurons to communicate with each other. Only found in brain and spinal cord. </w:t>
            </w:r>
          </w:p>
          <w:p w:rsidR="00F24E36" w:rsidRPr="00162706" w:rsidRDefault="00763942" w:rsidP="00F24E36">
            <w:pPr>
              <w:pStyle w:val="ListParagraph"/>
              <w:numPr>
                <w:ilvl w:val="0"/>
                <w:numId w:val="1"/>
              </w:numPr>
            </w:pPr>
            <w:r w:rsidRPr="00763942">
              <w:rPr>
                <w:b/>
              </w:rPr>
              <w:t>Motor Neuron</w:t>
            </w:r>
            <w:r w:rsidR="00CF4BBC" w:rsidRPr="00763942">
              <w:rPr>
                <w:b/>
              </w:rPr>
              <w:t>s</w:t>
            </w:r>
            <w:r w:rsidR="00CF4BBC">
              <w:t xml:space="preserve"> – form synapses with muscles and control their contractions. </w:t>
            </w:r>
          </w:p>
        </w:tc>
        <w:tc>
          <w:tcPr>
            <w:tcW w:w="10410" w:type="dxa"/>
          </w:tcPr>
          <w:p w:rsidR="00CE5F71" w:rsidRPr="00B66B46" w:rsidRDefault="00CE7F4D" w:rsidP="00B66B46">
            <w:pPr>
              <w:jc w:val="center"/>
              <w:rPr>
                <w:b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3296285</wp:posOffset>
                      </wp:positionH>
                      <wp:positionV relativeFrom="paragraph">
                        <wp:posOffset>2040890</wp:posOffset>
                      </wp:positionV>
                      <wp:extent cx="547370" cy="598170"/>
                      <wp:effectExtent l="9525" t="14605" r="14605" b="1587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7370" cy="598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259.55pt;margin-top:160.7pt;width:43.1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" strokeweight="1.5pt"/>
                  </w:pict>
                </mc:Fallback>
              </mc:AlternateConten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2496820</wp:posOffset>
                      </wp:positionH>
                      <wp:positionV relativeFrom="paragraph">
                        <wp:posOffset>1776730</wp:posOffset>
                      </wp:positionV>
                      <wp:extent cx="1415415" cy="325755"/>
                      <wp:effectExtent l="10160" t="7620" r="12700" b="952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5415" cy="325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B79" w:rsidRPr="00715B79" w:rsidRDefault="00715B79">
                                  <w:pPr>
                                    <w:rPr>
                                      <w:rFonts w:ascii="Arial Black" w:hAnsi="Arial Black"/>
                                    </w:rPr>
                                  </w:pPr>
                                  <w:r w:rsidRPr="00715B79">
                                    <w:rPr>
                                      <w:rFonts w:ascii="Arial Black" w:hAnsi="Arial Black"/>
                                    </w:rPr>
                                    <w:t>Myelin Sheath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196.6pt;margin-top:139.9pt;width:111.4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" strokecolor="white [3212]">
                      <v:textbox>
                        <w:txbxContent>
                          <w:p w:rsidR="00715B79" w:rsidRPr="00715B79" w:rsidRDefault="00715B79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715B79">
                              <w:rPr>
                                <w:rFonts w:ascii="Arial Black" w:hAnsi="Arial Black"/>
                              </w:rPr>
                              <w:t>Myelin Sheath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4518025</wp:posOffset>
                      </wp:positionH>
                      <wp:positionV relativeFrom="paragraph">
                        <wp:posOffset>757555</wp:posOffset>
                      </wp:positionV>
                      <wp:extent cx="1354455" cy="377825"/>
                      <wp:effectExtent l="12065" t="7620" r="5080" b="508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4455" cy="37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B79" w:rsidRPr="00715B79" w:rsidRDefault="00715B79" w:rsidP="00715B79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365F91" w:themeColor="accent1" w:themeShade="BF"/>
                                      <w:sz w:val="24"/>
                                    </w:rPr>
                                  </w:pPr>
                                  <w:r w:rsidRPr="00715B79">
                                    <w:rPr>
                                      <w:rFonts w:ascii="Arial Black" w:hAnsi="Arial Black"/>
                                      <w:color w:val="365F91" w:themeColor="accent1" w:themeShade="BF"/>
                                      <w:sz w:val="24"/>
                                    </w:rPr>
                                    <w:t>Relay Neuron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355.75pt;margin-top:59.65pt;width:106.6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" fillcolor="yellow" strokecolor="yellow">
                      <v:textbox>
                        <w:txbxContent>
                          <w:p w:rsidR="00715B79" w:rsidRPr="00715B79" w:rsidRDefault="00715B79" w:rsidP="00715B79">
                            <w:pPr>
                              <w:jc w:val="center"/>
                              <w:rPr>
                                <w:rFonts w:ascii="Arial Black" w:hAnsi="Arial Black"/>
                                <w:color w:val="365F91" w:themeColor="accent1" w:themeShade="BF"/>
                                <w:sz w:val="24"/>
                              </w:rPr>
                            </w:pPr>
                            <w:r w:rsidRPr="00715B79">
                              <w:rPr>
                                <w:rFonts w:ascii="Arial Black" w:hAnsi="Arial Black"/>
                                <w:color w:val="365F91" w:themeColor="accent1" w:themeShade="BF"/>
                                <w:sz w:val="24"/>
                              </w:rPr>
                              <w:t>Relay Neuron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64B52">
              <w:rPr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45085</wp:posOffset>
                  </wp:positionV>
                  <wp:extent cx="4796790" cy="3068320"/>
                  <wp:effectExtent l="19050" t="0" r="3810" b="0"/>
                  <wp:wrapTight wrapText="bothSides">
                    <wp:wrapPolygon edited="0">
                      <wp:start x="-86" y="0"/>
                      <wp:lineTo x="-86" y="21457"/>
                      <wp:lineTo x="21617" y="21457"/>
                      <wp:lineTo x="21617" y="0"/>
                      <wp:lineTo x="-86" y="0"/>
                    </wp:wrapPolygon>
                  </wp:wrapTight>
                  <wp:docPr id="1" name="irc_mi" descr="https://pmgbiology.files.wordpress.com/2015/02/neuron_types1355460789298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pmgbiology.files.wordpress.com/2015/02/neuron_types1355460789298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230" t="12903" r="3270" b="3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6790" cy="306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63942" w:rsidTr="00E16DB6">
        <w:tc>
          <w:tcPr>
            <w:tcW w:w="5204" w:type="dxa"/>
          </w:tcPr>
          <w:p w:rsidR="00763942" w:rsidRDefault="00763942" w:rsidP="00F50B86">
            <w:pPr>
              <w:jc w:val="center"/>
              <w:rPr>
                <w:b/>
              </w:rPr>
            </w:pPr>
            <w:r w:rsidRPr="00B66B46">
              <w:rPr>
                <w:b/>
              </w:rPr>
              <w:t>Synaptic Transmission</w:t>
            </w:r>
          </w:p>
          <w:p w:rsidR="001D583D" w:rsidRDefault="00D25958" w:rsidP="00D25958">
            <w:pPr>
              <w:pStyle w:val="ListParagraph"/>
              <w:numPr>
                <w:ilvl w:val="0"/>
                <w:numId w:val="2"/>
              </w:numPr>
            </w:pPr>
            <w:r>
              <w:t xml:space="preserve">Each neuron is separated from the next by a tiny </w:t>
            </w:r>
            <w:r w:rsidRPr="00A75427">
              <w:rPr>
                <w:b/>
              </w:rPr>
              <w:t>gap</w:t>
            </w:r>
            <w:r>
              <w:t xml:space="preserve"> called a </w:t>
            </w:r>
            <w:r w:rsidRPr="00A75427">
              <w:rPr>
                <w:b/>
              </w:rPr>
              <w:t>synapse</w:t>
            </w:r>
            <w:r>
              <w:t xml:space="preserve">. </w:t>
            </w:r>
          </w:p>
          <w:p w:rsidR="00D25958" w:rsidRDefault="00D25958" w:rsidP="00D25958">
            <w:pPr>
              <w:pStyle w:val="ListParagraph"/>
              <w:numPr>
                <w:ilvl w:val="0"/>
                <w:numId w:val="2"/>
              </w:numPr>
            </w:pPr>
            <w:r>
              <w:t xml:space="preserve">Signals in the synapse are transmitted </w:t>
            </w:r>
            <w:r w:rsidRPr="00A75427">
              <w:rPr>
                <w:b/>
              </w:rPr>
              <w:t>chemically</w:t>
            </w:r>
            <w:r>
              <w:t xml:space="preserve">. </w:t>
            </w:r>
          </w:p>
          <w:p w:rsidR="00D25958" w:rsidRDefault="00D25958" w:rsidP="00D25958">
            <w:pPr>
              <w:pStyle w:val="ListParagraph"/>
              <w:numPr>
                <w:ilvl w:val="0"/>
                <w:numId w:val="2"/>
              </w:numPr>
            </w:pPr>
            <w:r>
              <w:t xml:space="preserve">When an electrical impulse reaches the end of the neuron (the </w:t>
            </w:r>
            <w:r w:rsidRPr="00A75427">
              <w:rPr>
                <w:b/>
              </w:rPr>
              <w:t>pre-synaptic terminal</w:t>
            </w:r>
            <w:r>
              <w:t xml:space="preserve">) it triggers the release of neurotransmitters from tiny sacs known as </w:t>
            </w:r>
            <w:r w:rsidRPr="00A75427">
              <w:rPr>
                <w:b/>
              </w:rPr>
              <w:t>vesicles</w:t>
            </w:r>
            <w:r>
              <w:t xml:space="preserve">. </w:t>
            </w:r>
          </w:p>
          <w:p w:rsidR="00E84E0E" w:rsidRDefault="00E84E0E" w:rsidP="00D25958">
            <w:pPr>
              <w:pStyle w:val="ListParagraph"/>
              <w:numPr>
                <w:ilvl w:val="0"/>
                <w:numId w:val="2"/>
              </w:numPr>
            </w:pPr>
            <w:r>
              <w:t xml:space="preserve">These neurotransmitters diffuse across the gap and are taken up by </w:t>
            </w:r>
            <w:r w:rsidRPr="00A75427">
              <w:rPr>
                <w:b/>
              </w:rPr>
              <w:t>receptors</w:t>
            </w:r>
            <w:r>
              <w:t xml:space="preserve">. The chemical message turns back into electrical and the impulse is carried down the next neuron. </w:t>
            </w:r>
          </w:p>
          <w:p w:rsidR="00E84E0E" w:rsidRPr="001D583D" w:rsidRDefault="00E84E0E" w:rsidP="00D25958">
            <w:pPr>
              <w:pStyle w:val="ListParagraph"/>
              <w:numPr>
                <w:ilvl w:val="0"/>
                <w:numId w:val="2"/>
              </w:numPr>
            </w:pPr>
            <w:r>
              <w:t xml:space="preserve">Different receptors respond to different neurotransmitters depending on their shape. </w:t>
            </w:r>
          </w:p>
        </w:tc>
        <w:tc>
          <w:tcPr>
            <w:tcW w:w="10410" w:type="dxa"/>
          </w:tcPr>
          <w:p w:rsidR="00763942" w:rsidRDefault="00CE7F4D"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1189990</wp:posOffset>
                      </wp:positionV>
                      <wp:extent cx="1880235" cy="368935"/>
                      <wp:effectExtent l="5080" t="6985" r="10160" b="508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0235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5958" w:rsidRPr="00D25958" w:rsidRDefault="00D25958" w:rsidP="00D2595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D25958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PRE-SYNAPTIC TERMINAL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8" style="position:absolute;margin-left:40.95pt;margin-top:93.7pt;width:148.05pt;height:2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" strokecolor="white [3212]">
                      <v:textbox>
                        <w:txbxContent>
                          <w:p w:rsidR="00D25958" w:rsidRPr="00D25958" w:rsidRDefault="00D25958" w:rsidP="00D2595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D25958">
                              <w:rPr>
                                <w:rFonts w:ascii="Arial" w:hAnsi="Arial" w:cs="Arial"/>
                                <w:sz w:val="20"/>
                              </w:rPr>
                              <w:t>PRE-SYNAPTIC TERMINAL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1189990</wp:posOffset>
                      </wp:positionV>
                      <wp:extent cx="431165" cy="210820"/>
                      <wp:effectExtent l="5080" t="6985" r="11430" b="1079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1165" cy="210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184.95pt;margin-top:93.7pt;width:33.95pt;height:16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"/>
                  </w:pict>
                </mc:Fallback>
              </mc:AlternateContent>
            </w:r>
            <w:r w:rsidR="00D25958">
              <w:rPr>
                <w:noProof/>
                <w:color w:val="0000FF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1724660</wp:posOffset>
                  </wp:positionH>
                  <wp:positionV relativeFrom="paragraph">
                    <wp:posOffset>99060</wp:posOffset>
                  </wp:positionV>
                  <wp:extent cx="4888230" cy="2444115"/>
                  <wp:effectExtent l="0" t="0" r="0" b="0"/>
                  <wp:wrapTight wrapText="bothSides">
                    <wp:wrapPolygon edited="0">
                      <wp:start x="12963" y="673"/>
                      <wp:lineTo x="4966" y="1515"/>
                      <wp:lineTo x="842" y="2525"/>
                      <wp:lineTo x="842" y="3367"/>
                      <wp:lineTo x="421" y="6061"/>
                      <wp:lineTo x="253" y="7744"/>
                      <wp:lineTo x="758" y="8586"/>
                      <wp:lineTo x="2104" y="8923"/>
                      <wp:lineTo x="4041" y="11448"/>
                      <wp:lineTo x="337" y="13805"/>
                      <wp:lineTo x="337" y="14815"/>
                      <wp:lineTo x="5387" y="16836"/>
                      <wp:lineTo x="6903" y="16836"/>
                      <wp:lineTo x="5892" y="18687"/>
                      <wp:lineTo x="5724" y="19698"/>
                      <wp:lineTo x="8923" y="19698"/>
                      <wp:lineTo x="9344" y="19529"/>
                      <wp:lineTo x="14310" y="17004"/>
                      <wp:lineTo x="14310" y="16836"/>
                      <wp:lineTo x="17761" y="16836"/>
                      <wp:lineTo x="18351" y="16499"/>
                      <wp:lineTo x="18435" y="11617"/>
                      <wp:lineTo x="18940" y="11448"/>
                      <wp:lineTo x="20539" y="9428"/>
                      <wp:lineTo x="20371" y="6229"/>
                      <wp:lineTo x="20371" y="6061"/>
                      <wp:lineTo x="20539" y="4714"/>
                      <wp:lineTo x="18435" y="3704"/>
                      <wp:lineTo x="14899" y="2862"/>
                      <wp:lineTo x="13889" y="1010"/>
                      <wp:lineTo x="13384" y="673"/>
                      <wp:lineTo x="12963" y="673"/>
                    </wp:wrapPolygon>
                  </wp:wrapTight>
                  <wp:docPr id="4" name="irc_mi" descr="http://www.somerealitybites.com/wp-content/uploads/2013/12/synapse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omerealitybites.com/wp-content/uploads/2013/12/synapse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230" cy="2444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6357" w:rsidTr="00DF07AB">
        <w:tc>
          <w:tcPr>
            <w:tcW w:w="5204" w:type="dxa"/>
          </w:tcPr>
          <w:p w:rsidR="00FD6357" w:rsidRPr="00B66B46" w:rsidRDefault="00FD6357" w:rsidP="00F50B86">
            <w:pPr>
              <w:jc w:val="center"/>
              <w:rPr>
                <w:b/>
              </w:rPr>
            </w:pPr>
            <w:r w:rsidRPr="00B66B46">
              <w:rPr>
                <w:b/>
              </w:rPr>
              <w:t>Excitatory and Inhibitory Neurotransmitters</w:t>
            </w:r>
          </w:p>
        </w:tc>
        <w:tc>
          <w:tcPr>
            <w:tcW w:w="10410" w:type="dxa"/>
          </w:tcPr>
          <w:p w:rsidR="00FD6357" w:rsidRDefault="007C4F9A">
            <w:r>
              <w:t xml:space="preserve">Neurotransmitters can either have an </w:t>
            </w:r>
            <w:r w:rsidRPr="00A75427">
              <w:rPr>
                <w:b/>
              </w:rPr>
              <w:t>excitatory</w:t>
            </w:r>
            <w:r>
              <w:t xml:space="preserve"> or </w:t>
            </w:r>
            <w:r w:rsidRPr="00A75427">
              <w:rPr>
                <w:b/>
              </w:rPr>
              <w:t>inhibitory</w:t>
            </w:r>
            <w:r>
              <w:t xml:space="preserve"> effect on the neighbouring neuron. Excitatory neurotransmitters </w:t>
            </w:r>
            <w:r w:rsidRPr="00A75427">
              <w:rPr>
                <w:b/>
              </w:rPr>
              <w:t>increase</w:t>
            </w:r>
            <w:r>
              <w:t xml:space="preserve"> the </w:t>
            </w:r>
            <w:r w:rsidRPr="00A75427">
              <w:rPr>
                <w:b/>
              </w:rPr>
              <w:t>likelihood</w:t>
            </w:r>
            <w:r>
              <w:t xml:space="preserve"> of the neighbouring neurone </w:t>
            </w:r>
            <w:r w:rsidRPr="00A75427">
              <w:rPr>
                <w:b/>
              </w:rPr>
              <w:t>firing</w:t>
            </w:r>
            <w:r>
              <w:t xml:space="preserve"> (acetylcholine and noradrenaline). </w:t>
            </w:r>
            <w:r w:rsidR="008D03E8" w:rsidRPr="00A75427">
              <w:rPr>
                <w:b/>
              </w:rPr>
              <w:t>Inhibitory</w:t>
            </w:r>
            <w:r w:rsidR="008D03E8">
              <w:t xml:space="preserve"> </w:t>
            </w:r>
            <w:r w:rsidR="00060D95">
              <w:t xml:space="preserve">neurotransmitters </w:t>
            </w:r>
            <w:r w:rsidR="00060D95" w:rsidRPr="00A75427">
              <w:rPr>
                <w:b/>
              </w:rPr>
              <w:t>decrease</w:t>
            </w:r>
            <w:r w:rsidR="008D03E8">
              <w:t xml:space="preserve"> the </w:t>
            </w:r>
            <w:r w:rsidR="008D03E8" w:rsidRPr="00A75427">
              <w:rPr>
                <w:b/>
              </w:rPr>
              <w:t>likelihood</w:t>
            </w:r>
            <w:r w:rsidR="008D03E8">
              <w:t xml:space="preserve"> of the neighbouring neuron </w:t>
            </w:r>
            <w:r w:rsidR="008D03E8" w:rsidRPr="00A75427">
              <w:rPr>
                <w:b/>
              </w:rPr>
              <w:t>firing</w:t>
            </w:r>
            <w:r w:rsidR="008D03E8">
              <w:t xml:space="preserve"> (GABA and serotonin). </w:t>
            </w:r>
          </w:p>
        </w:tc>
      </w:tr>
    </w:tbl>
    <w:p w:rsidR="003742F8" w:rsidRDefault="003742F8"/>
    <w:sectPr w:rsidR="003742F8" w:rsidSect="00B66B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0753"/>
    <w:multiLevelType w:val="hybridMultilevel"/>
    <w:tmpl w:val="5F06D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60F37"/>
    <w:multiLevelType w:val="hybridMultilevel"/>
    <w:tmpl w:val="30D6F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46"/>
    <w:rsid w:val="00060D95"/>
    <w:rsid w:val="001528B5"/>
    <w:rsid w:val="00162706"/>
    <w:rsid w:val="001813B7"/>
    <w:rsid w:val="001844E3"/>
    <w:rsid w:val="001D583D"/>
    <w:rsid w:val="003742F8"/>
    <w:rsid w:val="00385377"/>
    <w:rsid w:val="003F2F44"/>
    <w:rsid w:val="003F3FBE"/>
    <w:rsid w:val="0063705E"/>
    <w:rsid w:val="006D5E53"/>
    <w:rsid w:val="00715B79"/>
    <w:rsid w:val="00763942"/>
    <w:rsid w:val="007B4EE9"/>
    <w:rsid w:val="007C4F9A"/>
    <w:rsid w:val="007E2CDB"/>
    <w:rsid w:val="00864B52"/>
    <w:rsid w:val="008C2F61"/>
    <w:rsid w:val="008D03E8"/>
    <w:rsid w:val="008F166F"/>
    <w:rsid w:val="00A75427"/>
    <w:rsid w:val="00B66B46"/>
    <w:rsid w:val="00C202E2"/>
    <w:rsid w:val="00CE5F71"/>
    <w:rsid w:val="00CE7F4D"/>
    <w:rsid w:val="00CF4BBC"/>
    <w:rsid w:val="00D025A9"/>
    <w:rsid w:val="00D25958"/>
    <w:rsid w:val="00E84E0E"/>
    <w:rsid w:val="00F24E36"/>
    <w:rsid w:val="00F75C2A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 [3212]"/>
    </o:shapedefaults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CAcQjRxqFQoTCOu31M7KycgCFQlVFAodx_QHRA&amp;url=http://www.somerealitybites.com/the-snappy-synapse/&amp;psig=AFQjCNG_OAUHt3UMDfW6tDS5D-QTUL0k8w&amp;ust=144517387204283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0CAcQjRxqFQoTCMnCvKrGycgCFYPFFAodlQYLOg&amp;url=http://pmgbiology.com/tag/reflex-arc/&amp;bvm=bv.105454873,d.d24&amp;psig=AFQjCNGjoK1Ex63mJrTR7e3TxSbFluj9ow&amp;ust=144517279139782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Jaisen</dc:creator>
  <cp:lastModifiedBy>ELLES, Miss K (kelles)</cp:lastModifiedBy>
  <cp:revision>2</cp:revision>
  <dcterms:created xsi:type="dcterms:W3CDTF">2015-10-19T08:00:00Z</dcterms:created>
  <dcterms:modified xsi:type="dcterms:W3CDTF">2015-10-19T08:00:00Z</dcterms:modified>
</cp:coreProperties>
</file>