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42B" w:rsidRPr="00C2642B" w:rsidRDefault="00C2642B" w:rsidP="00C2642B">
      <w:pPr>
        <w:pStyle w:val="NormalWeb"/>
        <w:shd w:val="clear" w:color="auto" w:fill="FFFFFF"/>
        <w:spacing w:before="0" w:beforeAutospacing="0" w:after="0" w:afterAutospacing="0" w:line="330" w:lineRule="atLeast"/>
        <w:rPr>
          <w:rFonts w:ascii="Arial" w:hAnsi="Arial" w:cs="Arial"/>
          <w:b/>
          <w:sz w:val="28"/>
          <w:szCs w:val="28"/>
        </w:rPr>
      </w:pPr>
      <w:r w:rsidRPr="00C2642B">
        <w:rPr>
          <w:rFonts w:ascii="Arial" w:hAnsi="Arial" w:cs="Arial"/>
          <w:b/>
          <w:sz w:val="28"/>
          <w:szCs w:val="28"/>
        </w:rPr>
        <w:t>The proof is in the pendulum: a history of digital activism and repressions</w:t>
      </w: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Fonts w:ascii="Arial" w:hAnsi="Arial" w:cs="Arial"/>
          <w:spacing w:val="3"/>
          <w:sz w:val="22"/>
          <w:szCs w:val="22"/>
          <w:shd w:val="clear" w:color="auto" w:fill="F6F6F6"/>
        </w:rPr>
        <w:t>Joyce, M.</w:t>
      </w:r>
      <w:r w:rsidRPr="00C2642B">
        <w:rPr>
          <w:rFonts w:ascii="Arial" w:hAnsi="Arial" w:cs="Arial"/>
          <w:spacing w:val="3"/>
          <w:sz w:val="22"/>
          <w:szCs w:val="22"/>
          <w:shd w:val="clear" w:color="auto" w:fill="F6F6F6"/>
        </w:rPr>
        <w:t xml:space="preserve"> 2011</w:t>
      </w: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Fonts w:ascii="Arial" w:hAnsi="Arial" w:cs="Arial"/>
          <w:sz w:val="22"/>
          <w:szCs w:val="22"/>
        </w:rPr>
        <w:t>Purist arguments of cyber-optimism and cyber-pessimism are becoming</w:t>
      </w:r>
      <w:r w:rsidRPr="00C2642B">
        <w:rPr>
          <w:rStyle w:val="apple-converted-space"/>
          <w:rFonts w:ascii="Arial" w:hAnsi="Arial" w:cs="Arial"/>
          <w:sz w:val="22"/>
          <w:szCs w:val="22"/>
        </w:rPr>
        <w:t> </w:t>
      </w:r>
      <w:hyperlink r:id="rId4" w:history="1">
        <w:r w:rsidRPr="00C2642B">
          <w:rPr>
            <w:rStyle w:val="Hyperlink"/>
            <w:rFonts w:ascii="Arial" w:hAnsi="Arial" w:cs="Arial"/>
            <w:color w:val="auto"/>
            <w:sz w:val="22"/>
            <w:szCs w:val="22"/>
            <w:u w:val="none"/>
          </w:rPr>
          <w:t>increasingly irrelevant</w:t>
        </w:r>
      </w:hyperlink>
      <w:r w:rsidRPr="00C2642B">
        <w:rPr>
          <w:rFonts w:ascii="Arial" w:hAnsi="Arial" w:cs="Arial"/>
          <w:sz w:val="22"/>
          <w:szCs w:val="22"/>
        </w:rPr>
        <w:t xml:space="preserve"> </w:t>
      </w:r>
      <w:r w:rsidRPr="00C2642B">
        <w:rPr>
          <w:rFonts w:ascii="Arial" w:hAnsi="Arial" w:cs="Arial"/>
          <w:sz w:val="22"/>
          <w:szCs w:val="22"/>
        </w:rPr>
        <w:t xml:space="preserve">as evidence of digital technology’s ability to both empower and repress accumulates. However, what is the basis of this argument beyond </w:t>
      </w:r>
      <w:proofErr w:type="spellStart"/>
      <w:r w:rsidRPr="00C2642B">
        <w:rPr>
          <w:rFonts w:ascii="Arial" w:hAnsi="Arial" w:cs="Arial"/>
          <w:sz w:val="22"/>
          <w:szCs w:val="22"/>
        </w:rPr>
        <w:t>anecdotalism</w:t>
      </w:r>
      <w:proofErr w:type="spellEnd"/>
      <w:r w:rsidRPr="00C2642B">
        <w:rPr>
          <w:rFonts w:ascii="Arial" w:hAnsi="Arial" w:cs="Arial"/>
          <w:sz w:val="22"/>
          <w:szCs w:val="22"/>
        </w:rPr>
        <w:t xml:space="preserve"> of a slightly broader scope?</w:t>
      </w:r>
    </w:p>
    <w:p w:rsid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Fonts w:ascii="Arial" w:hAnsi="Arial" w:cs="Arial"/>
          <w:sz w:val="22"/>
          <w:szCs w:val="22"/>
        </w:rPr>
        <w:t>I would argue that</w:t>
      </w:r>
      <w:r w:rsidRPr="00C2642B">
        <w:rPr>
          <w:rStyle w:val="apple-converted-space"/>
          <w:rFonts w:ascii="Arial" w:hAnsi="Arial" w:cs="Arial"/>
          <w:sz w:val="22"/>
          <w:szCs w:val="22"/>
        </w:rPr>
        <w:t> </w:t>
      </w:r>
      <w:r w:rsidRPr="00C2642B">
        <w:rPr>
          <w:rStyle w:val="Strong"/>
          <w:rFonts w:ascii="Arial" w:hAnsi="Arial" w:cs="Arial"/>
          <w:sz w:val="22"/>
          <w:szCs w:val="22"/>
        </w:rPr>
        <w:t xml:space="preserve">in the past five year we have witnessed a pendulum swing from activist advantage to government </w:t>
      </w:r>
      <w:proofErr w:type="spellStart"/>
      <w:r w:rsidRPr="00C2642B">
        <w:rPr>
          <w:rStyle w:val="Strong"/>
          <w:rFonts w:ascii="Arial" w:hAnsi="Arial" w:cs="Arial"/>
          <w:sz w:val="22"/>
          <w:szCs w:val="22"/>
        </w:rPr>
        <w:t>revanche</w:t>
      </w:r>
      <w:proofErr w:type="spellEnd"/>
      <w:r w:rsidRPr="00C2642B">
        <w:rPr>
          <w:rStyle w:val="apple-converted-space"/>
          <w:rFonts w:ascii="Arial" w:hAnsi="Arial" w:cs="Arial"/>
          <w:sz w:val="22"/>
          <w:szCs w:val="22"/>
        </w:rPr>
        <w:t> </w:t>
      </w:r>
      <w:r w:rsidRPr="00C2642B">
        <w:rPr>
          <w:rStyle w:val="Strong"/>
          <w:rFonts w:ascii="Arial" w:hAnsi="Arial" w:cs="Arial"/>
          <w:sz w:val="22"/>
          <w:szCs w:val="22"/>
        </w:rPr>
        <w:t>to dense tactical contention between the two</w:t>
      </w:r>
      <w:r w:rsidRPr="00C2642B">
        <w:rPr>
          <w:rFonts w:ascii="Arial" w:hAnsi="Arial" w:cs="Arial"/>
          <w:sz w:val="22"/>
          <w:szCs w:val="22"/>
        </w:rPr>
        <w:t>. According to the initial findings of the</w:t>
      </w:r>
      <w:r w:rsidRPr="00C2642B">
        <w:rPr>
          <w:rStyle w:val="apple-converted-space"/>
          <w:rFonts w:ascii="Arial" w:hAnsi="Arial" w:cs="Arial"/>
          <w:sz w:val="22"/>
          <w:szCs w:val="22"/>
        </w:rPr>
        <w:t> </w:t>
      </w:r>
      <w:hyperlink r:id="rId5" w:history="1">
        <w:r w:rsidRPr="00C2642B">
          <w:rPr>
            <w:rStyle w:val="Hyperlink"/>
            <w:rFonts w:ascii="Arial" w:hAnsi="Arial" w:cs="Arial"/>
            <w:color w:val="auto"/>
            <w:sz w:val="22"/>
            <w:szCs w:val="22"/>
          </w:rPr>
          <w:t>Global Digital Activism Data Set</w:t>
        </w:r>
      </w:hyperlink>
      <w:r w:rsidRPr="00C2642B">
        <w:rPr>
          <w:rFonts w:ascii="Arial" w:hAnsi="Arial" w:cs="Arial"/>
          <w:sz w:val="22"/>
          <w:szCs w:val="22"/>
        </w:rPr>
        <w:t>, digital activism (cases of digital technology use to achieve social or political change) did not really take off until the second half of the first decade of this millennium. Though there were a few politically-themed BBS forums in the 1980’s, the graph below shows that that the first real emergence correlates to the commercialization of the World Wide Web and Internet services in the late 1990’s, while the appearance of exponential growth correlates to the emergence of social media (public Facebook, 2006; YouTube, 2005; Twitter, 2006).</w:t>
      </w:r>
    </w:p>
    <w:p w:rsid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Fonts w:ascii="Arial" w:hAnsi="Arial" w:cs="Arial"/>
          <w:sz w:val="22"/>
          <w:szCs w:val="22"/>
        </w:rPr>
        <w:t>Between initial emergence and exponential growth</w:t>
      </w:r>
      <w:r>
        <w:rPr>
          <w:rFonts w:ascii="Arial" w:hAnsi="Arial" w:cs="Arial"/>
          <w:sz w:val="22"/>
          <w:szCs w:val="22"/>
        </w:rPr>
        <w:t>,</w:t>
      </w:r>
      <w:r w:rsidRPr="00C2642B">
        <w:rPr>
          <w:rFonts w:ascii="Arial" w:hAnsi="Arial" w:cs="Arial"/>
          <w:sz w:val="22"/>
          <w:szCs w:val="22"/>
        </w:rPr>
        <w:t xml:space="preserve"> the pendulum swung back and digital repression began. The most sophisticated and influential censorship system, the Chinese firewall, began development in 1998 and was launched in 2003. As the first wave to social media users, bloggers were also the first to be repressed. That same year, in Iran, </w:t>
      </w:r>
      <w:proofErr w:type="spellStart"/>
      <w:r w:rsidRPr="00C2642B">
        <w:rPr>
          <w:rFonts w:ascii="Arial" w:hAnsi="Arial" w:cs="Arial"/>
          <w:sz w:val="22"/>
          <w:szCs w:val="22"/>
        </w:rPr>
        <w:t>Sina</w:t>
      </w:r>
      <w:proofErr w:type="spellEnd"/>
      <w:r w:rsidRPr="00C2642B">
        <w:rPr>
          <w:rFonts w:ascii="Arial" w:hAnsi="Arial" w:cs="Arial"/>
          <w:sz w:val="22"/>
          <w:szCs w:val="22"/>
        </w:rPr>
        <w:t xml:space="preserve"> </w:t>
      </w:r>
      <w:proofErr w:type="spellStart"/>
      <w:r w:rsidRPr="00C2642B">
        <w:rPr>
          <w:rFonts w:ascii="Arial" w:hAnsi="Arial" w:cs="Arial"/>
          <w:sz w:val="22"/>
          <w:szCs w:val="22"/>
        </w:rPr>
        <w:t>Motellabi</w:t>
      </w:r>
      <w:proofErr w:type="spellEnd"/>
      <w:r w:rsidRPr="00C2642B">
        <w:rPr>
          <w:rFonts w:ascii="Arial" w:hAnsi="Arial" w:cs="Arial"/>
          <w:sz w:val="22"/>
          <w:szCs w:val="22"/>
        </w:rPr>
        <w:t xml:space="preserve"> became the first blogger arrested for political activities.</w:t>
      </w:r>
      <w:r w:rsidRPr="00C2642B">
        <w:rPr>
          <w:rStyle w:val="apple-converted-space"/>
          <w:rFonts w:ascii="Arial" w:hAnsi="Arial" w:cs="Arial"/>
          <w:sz w:val="22"/>
          <w:szCs w:val="22"/>
        </w:rPr>
        <w:t> </w:t>
      </w:r>
      <w:hyperlink r:id="rId6" w:history="1">
        <w:r w:rsidRPr="00C2642B">
          <w:rPr>
            <w:rStyle w:val="Hyperlink"/>
            <w:rFonts w:ascii="Arial" w:hAnsi="Arial" w:cs="Arial"/>
            <w:color w:val="auto"/>
            <w:sz w:val="22"/>
            <w:szCs w:val="22"/>
            <w:u w:val="none"/>
          </w:rPr>
          <w:t xml:space="preserve">The </w:t>
        </w:r>
        <w:proofErr w:type="spellStart"/>
        <w:r w:rsidRPr="00C2642B">
          <w:rPr>
            <w:rStyle w:val="Hyperlink"/>
            <w:rFonts w:ascii="Arial" w:hAnsi="Arial" w:cs="Arial"/>
            <w:color w:val="auto"/>
            <w:sz w:val="22"/>
            <w:szCs w:val="22"/>
            <w:u w:val="none"/>
          </w:rPr>
          <w:t>OpenNet</w:t>
        </w:r>
        <w:proofErr w:type="spellEnd"/>
        <w:r w:rsidRPr="00C2642B">
          <w:rPr>
            <w:rStyle w:val="Hyperlink"/>
            <w:rFonts w:ascii="Arial" w:hAnsi="Arial" w:cs="Arial"/>
            <w:color w:val="auto"/>
            <w:sz w:val="22"/>
            <w:szCs w:val="22"/>
            <w:u w:val="none"/>
          </w:rPr>
          <w:t xml:space="preserve"> Initiative</w:t>
        </w:r>
      </w:hyperlink>
      <w:r w:rsidRPr="00C2642B">
        <w:rPr>
          <w:rFonts w:ascii="Arial" w:hAnsi="Arial" w:cs="Arial"/>
          <w:sz w:val="22"/>
          <w:szCs w:val="22"/>
        </w:rPr>
        <w:t xml:space="preserve">, a project to “investigate, expose and </w:t>
      </w:r>
      <w:proofErr w:type="spellStart"/>
      <w:r w:rsidRPr="00C2642B">
        <w:rPr>
          <w:rFonts w:ascii="Arial" w:hAnsi="Arial" w:cs="Arial"/>
          <w:sz w:val="22"/>
          <w:szCs w:val="22"/>
        </w:rPr>
        <w:t>analyze</w:t>
      </w:r>
      <w:proofErr w:type="spellEnd"/>
      <w:r w:rsidRPr="00C2642B">
        <w:rPr>
          <w:rFonts w:ascii="Arial" w:hAnsi="Arial" w:cs="Arial"/>
          <w:sz w:val="22"/>
          <w:szCs w:val="22"/>
        </w:rPr>
        <w:t xml:space="preserve"> Internet filtering and surveillance practices” began work in 2004. In 2007 the international blog aggregator Global Voices launched its</w:t>
      </w:r>
      <w:r w:rsidRPr="00C2642B">
        <w:rPr>
          <w:rStyle w:val="apple-converted-space"/>
          <w:rFonts w:ascii="Arial" w:hAnsi="Arial" w:cs="Arial"/>
          <w:sz w:val="22"/>
          <w:szCs w:val="22"/>
        </w:rPr>
        <w:t> </w:t>
      </w:r>
      <w:proofErr w:type="spellStart"/>
      <w:r w:rsidRPr="00C2642B">
        <w:rPr>
          <w:rFonts w:ascii="Arial" w:hAnsi="Arial" w:cs="Arial"/>
          <w:sz w:val="22"/>
          <w:szCs w:val="22"/>
        </w:rPr>
        <w:fldChar w:fldCharType="begin"/>
      </w:r>
      <w:r w:rsidRPr="00C2642B">
        <w:rPr>
          <w:rFonts w:ascii="Arial" w:hAnsi="Arial" w:cs="Arial"/>
          <w:sz w:val="22"/>
          <w:szCs w:val="22"/>
        </w:rPr>
        <w:instrText xml:space="preserve"> HYPERLINK "http://advocacy.globalvoicesonline.org/about/" </w:instrText>
      </w:r>
      <w:r w:rsidRPr="00C2642B">
        <w:rPr>
          <w:rFonts w:ascii="Arial" w:hAnsi="Arial" w:cs="Arial"/>
          <w:sz w:val="22"/>
          <w:szCs w:val="22"/>
        </w:rPr>
        <w:fldChar w:fldCharType="separate"/>
      </w:r>
      <w:r w:rsidRPr="00C2642B">
        <w:rPr>
          <w:rStyle w:val="Hyperlink"/>
          <w:rFonts w:ascii="Arial" w:hAnsi="Arial" w:cs="Arial"/>
          <w:color w:val="auto"/>
          <w:sz w:val="22"/>
          <w:szCs w:val="22"/>
        </w:rPr>
        <w:t>Advocacy</w:t>
      </w:r>
      <w:r w:rsidRPr="00C2642B">
        <w:rPr>
          <w:rFonts w:ascii="Arial" w:hAnsi="Arial" w:cs="Arial"/>
          <w:sz w:val="22"/>
          <w:szCs w:val="22"/>
        </w:rPr>
        <w:fldChar w:fldCharType="end"/>
      </w:r>
      <w:r w:rsidRPr="00C2642B">
        <w:rPr>
          <w:rFonts w:ascii="Arial" w:hAnsi="Arial" w:cs="Arial"/>
          <w:sz w:val="22"/>
          <w:szCs w:val="22"/>
        </w:rPr>
        <w:t>project</w:t>
      </w:r>
      <w:proofErr w:type="spellEnd"/>
      <w:r w:rsidRPr="00C2642B">
        <w:rPr>
          <w:rFonts w:ascii="Arial" w:hAnsi="Arial" w:cs="Arial"/>
          <w:sz w:val="22"/>
          <w:szCs w:val="22"/>
        </w:rPr>
        <w:t>, “dedicated to protecting freedom of expression and free access to information online.”</w:t>
      </w:r>
    </w:p>
    <w:p w:rsidR="00C2642B" w:rsidRDefault="00C2642B" w:rsidP="00C2642B">
      <w:pPr>
        <w:pStyle w:val="NormalWeb"/>
        <w:shd w:val="clear" w:color="auto" w:fill="FFFFFF"/>
        <w:spacing w:before="0" w:beforeAutospacing="0" w:after="0" w:afterAutospacing="0" w:line="330" w:lineRule="atLeast"/>
        <w:rPr>
          <w:rStyle w:val="Strong"/>
          <w:rFonts w:ascii="Arial" w:hAnsi="Arial" w:cs="Arial"/>
          <w:sz w:val="22"/>
          <w:szCs w:val="22"/>
        </w:rPr>
      </w:pP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Style w:val="Strong"/>
          <w:rFonts w:ascii="Arial" w:hAnsi="Arial" w:cs="Arial"/>
          <w:sz w:val="22"/>
          <w:szCs w:val="22"/>
        </w:rPr>
        <w:t>From the beginning, we can see this history as a swinging pendulum in which activists tactically innovate and repressive governments respond</w:t>
      </w:r>
      <w:r w:rsidRPr="00C2642B">
        <w:rPr>
          <w:rFonts w:ascii="Arial" w:hAnsi="Arial" w:cs="Arial"/>
          <w:sz w:val="22"/>
          <w:szCs w:val="22"/>
        </w:rPr>
        <w:t>. It could be argued that the first instance of the effective use of digital tactics in furtherance of an activist campaign (as opposed to as a reporting mechanism) was the use of the web</w:t>
      </w:r>
      <w:r w:rsidRPr="00C2642B">
        <w:rPr>
          <w:rStyle w:val="apple-converted-space"/>
          <w:rFonts w:ascii="Arial" w:hAnsi="Arial" w:cs="Arial"/>
          <w:sz w:val="22"/>
          <w:szCs w:val="22"/>
        </w:rPr>
        <w:t> </w:t>
      </w:r>
      <w:hyperlink r:id="rId7" w:history="1">
        <w:r w:rsidRPr="00C2642B">
          <w:rPr>
            <w:rStyle w:val="Hyperlink"/>
            <w:rFonts w:ascii="Arial" w:hAnsi="Arial" w:cs="Arial"/>
            <w:color w:val="auto"/>
            <w:sz w:val="22"/>
            <w:szCs w:val="22"/>
            <w:u w:val="none"/>
          </w:rPr>
          <w:t>in 1994 by Mexico’s Zapatistas</w:t>
        </w:r>
      </w:hyperlink>
      <w:r w:rsidRPr="00C2642B">
        <w:rPr>
          <w:rFonts w:ascii="Arial" w:hAnsi="Arial" w:cs="Arial"/>
          <w:sz w:val="22"/>
          <w:szCs w:val="22"/>
        </w:rPr>
        <w:t>. Though governments began to take action against thrill-seeking hackers as early as 1990’s</w:t>
      </w:r>
      <w:r>
        <w:rPr>
          <w:rFonts w:ascii="Arial" w:hAnsi="Arial" w:cs="Arial"/>
          <w:sz w:val="22"/>
          <w:szCs w:val="22"/>
        </w:rPr>
        <w:t xml:space="preserve"> </w:t>
      </w:r>
      <w:hyperlink r:id="rId8" w:history="1">
        <w:r w:rsidRPr="00C2642B">
          <w:rPr>
            <w:rStyle w:val="Hyperlink"/>
            <w:rFonts w:ascii="Arial" w:hAnsi="Arial" w:cs="Arial"/>
            <w:color w:val="auto"/>
            <w:sz w:val="22"/>
            <w:szCs w:val="22"/>
            <w:u w:val="none"/>
          </w:rPr>
          <w:t xml:space="preserve">Operation </w:t>
        </w:r>
        <w:proofErr w:type="spellStart"/>
        <w:r w:rsidRPr="00C2642B">
          <w:rPr>
            <w:rStyle w:val="Hyperlink"/>
            <w:rFonts w:ascii="Arial" w:hAnsi="Arial" w:cs="Arial"/>
            <w:color w:val="auto"/>
            <w:sz w:val="22"/>
            <w:szCs w:val="22"/>
            <w:u w:val="none"/>
          </w:rPr>
          <w:t>Sundevil</w:t>
        </w:r>
        <w:proofErr w:type="spellEnd"/>
      </w:hyperlink>
      <w:r w:rsidRPr="00C2642B">
        <w:rPr>
          <w:rFonts w:ascii="Arial" w:hAnsi="Arial" w:cs="Arial"/>
          <w:sz w:val="22"/>
          <w:szCs w:val="22"/>
        </w:rPr>
        <w:t>, and China began licensing access and persecuting criminal activities in 1994, I would argue that the first instance of digital repression was the December 1997 issuance of updates to the Security Management Procedures in Internet Accessing, a regulation issued by the Chinese Ministry of Public Security that</w:t>
      </w:r>
      <w:r w:rsidRPr="00C2642B">
        <w:rPr>
          <w:rStyle w:val="apple-converted-space"/>
          <w:rFonts w:ascii="Arial" w:hAnsi="Arial" w:cs="Arial"/>
          <w:sz w:val="22"/>
          <w:szCs w:val="22"/>
        </w:rPr>
        <w:t> </w:t>
      </w:r>
      <w:hyperlink r:id="rId9" w:history="1">
        <w:r w:rsidRPr="00C2642B">
          <w:rPr>
            <w:rStyle w:val="Hyperlink"/>
            <w:rFonts w:ascii="Arial" w:hAnsi="Arial" w:cs="Arial"/>
            <w:color w:val="auto"/>
            <w:sz w:val="22"/>
            <w:szCs w:val="22"/>
            <w:u w:val="none"/>
          </w:rPr>
          <w:t>allowed</w:t>
        </w:r>
      </w:hyperlink>
      <w:r w:rsidRPr="00C2642B">
        <w:rPr>
          <w:rStyle w:val="apple-converted-space"/>
          <w:rFonts w:ascii="Arial" w:hAnsi="Arial" w:cs="Arial"/>
          <w:sz w:val="22"/>
          <w:szCs w:val="22"/>
        </w:rPr>
        <w:t> </w:t>
      </w:r>
      <w:r w:rsidRPr="00C2642B">
        <w:rPr>
          <w:rFonts w:ascii="Arial" w:hAnsi="Arial" w:cs="Arial"/>
          <w:sz w:val="22"/>
          <w:szCs w:val="22"/>
        </w:rPr>
        <w:t>the government to levy fines for “defaming government agencies,” “splitting the nation,” and leaking “state secrets.” Unlike</w:t>
      </w:r>
      <w:r w:rsidRPr="00C2642B">
        <w:rPr>
          <w:rStyle w:val="apple-converted-space"/>
          <w:rFonts w:ascii="Arial" w:hAnsi="Arial" w:cs="Arial"/>
          <w:sz w:val="22"/>
          <w:szCs w:val="22"/>
        </w:rPr>
        <w:t> </w:t>
      </w:r>
      <w:hyperlink r:id="rId10" w:anchor="Beginning_of_Regulations" w:history="1">
        <w:r w:rsidRPr="00C2642B">
          <w:rPr>
            <w:rStyle w:val="Hyperlink"/>
            <w:rFonts w:ascii="Arial" w:hAnsi="Arial" w:cs="Arial"/>
            <w:color w:val="auto"/>
            <w:sz w:val="22"/>
            <w:szCs w:val="22"/>
            <w:u w:val="none"/>
          </w:rPr>
          <w:t>previous Internet regulation</w:t>
        </w:r>
      </w:hyperlink>
      <w:r w:rsidRPr="00C2642B">
        <w:rPr>
          <w:rStyle w:val="apple-converted-space"/>
          <w:rFonts w:ascii="Arial" w:hAnsi="Arial" w:cs="Arial"/>
          <w:sz w:val="22"/>
          <w:szCs w:val="22"/>
        </w:rPr>
        <w:t> </w:t>
      </w:r>
      <w:r w:rsidRPr="00C2642B">
        <w:rPr>
          <w:rFonts w:ascii="Arial" w:hAnsi="Arial" w:cs="Arial"/>
          <w:sz w:val="22"/>
          <w:szCs w:val="22"/>
        </w:rPr>
        <w:t>regarding access licensing and cyber-crime</w:t>
      </w:r>
      <w:r w:rsidRPr="00C2642B">
        <w:rPr>
          <w:rStyle w:val="apple-converted-space"/>
          <w:rFonts w:ascii="Arial" w:hAnsi="Arial" w:cs="Arial"/>
          <w:sz w:val="22"/>
          <w:szCs w:val="22"/>
        </w:rPr>
        <w:t> </w:t>
      </w:r>
      <w:hyperlink r:id="rId11" w:history="1">
        <w:r w:rsidRPr="00C2642B">
          <w:rPr>
            <w:rStyle w:val="Hyperlink"/>
            <w:rFonts w:ascii="Arial" w:hAnsi="Arial" w:cs="Arial"/>
            <w:color w:val="auto"/>
            <w:sz w:val="22"/>
            <w:szCs w:val="22"/>
            <w:u w:val="none"/>
          </w:rPr>
          <w:t>and censorship of pornography</w:t>
        </w:r>
      </w:hyperlink>
      <w:r w:rsidRPr="00C2642B">
        <w:rPr>
          <w:rFonts w:ascii="Arial" w:hAnsi="Arial" w:cs="Arial"/>
          <w:sz w:val="22"/>
          <w:szCs w:val="22"/>
        </w:rPr>
        <w:t>, this regulation is the first I’ve found to specifically target anti-regime political speech (though a</w:t>
      </w:r>
      <w:r w:rsidRPr="00C2642B">
        <w:rPr>
          <w:rStyle w:val="apple-converted-space"/>
          <w:rFonts w:ascii="Arial" w:hAnsi="Arial" w:cs="Arial"/>
          <w:sz w:val="22"/>
          <w:szCs w:val="22"/>
        </w:rPr>
        <w:t> </w:t>
      </w:r>
      <w:hyperlink r:id="rId12" w:history="1">
        <w:r w:rsidRPr="00C2642B">
          <w:rPr>
            <w:rStyle w:val="Hyperlink"/>
            <w:rFonts w:ascii="Arial" w:hAnsi="Arial" w:cs="Arial"/>
            <w:color w:val="auto"/>
            <w:sz w:val="22"/>
            <w:szCs w:val="22"/>
            <w:u w:val="none"/>
          </w:rPr>
          <w:t>1996 Singaporean regulation</w:t>
        </w:r>
      </w:hyperlink>
      <w:r w:rsidRPr="00C2642B">
        <w:rPr>
          <w:rStyle w:val="apple-converted-space"/>
          <w:rFonts w:ascii="Arial" w:hAnsi="Arial" w:cs="Arial"/>
          <w:sz w:val="22"/>
          <w:szCs w:val="22"/>
        </w:rPr>
        <w:t> </w:t>
      </w:r>
      <w:r w:rsidRPr="00C2642B">
        <w:rPr>
          <w:rFonts w:ascii="Arial" w:hAnsi="Arial" w:cs="Arial"/>
          <w:sz w:val="22"/>
          <w:szCs w:val="22"/>
        </w:rPr>
        <w:t>censoring “contents which undermine the public confidence in the administration of justice” brushes very close to that line).</w:t>
      </w: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Fonts w:ascii="Arial" w:hAnsi="Arial" w:cs="Arial"/>
          <w:sz w:val="22"/>
          <w:szCs w:val="22"/>
        </w:rPr>
        <w:t xml:space="preserve">There has even been a </w:t>
      </w:r>
      <w:proofErr w:type="spellStart"/>
      <w:r w:rsidRPr="00C2642B">
        <w:rPr>
          <w:rFonts w:ascii="Arial" w:hAnsi="Arial" w:cs="Arial"/>
          <w:sz w:val="22"/>
          <w:szCs w:val="22"/>
        </w:rPr>
        <w:t>pendular</w:t>
      </w:r>
      <w:proofErr w:type="spellEnd"/>
      <w:r w:rsidRPr="00C2642B">
        <w:rPr>
          <w:rFonts w:ascii="Arial" w:hAnsi="Arial" w:cs="Arial"/>
          <w:sz w:val="22"/>
          <w:szCs w:val="22"/>
        </w:rPr>
        <w:t xml:space="preserve"> motion in the recognition of the effects of digital activism and digital repression on global politics. Clay </w:t>
      </w:r>
      <w:proofErr w:type="spellStart"/>
      <w:r w:rsidRPr="00C2642B">
        <w:rPr>
          <w:rFonts w:ascii="Arial" w:hAnsi="Arial" w:cs="Arial"/>
          <w:sz w:val="22"/>
          <w:szCs w:val="22"/>
        </w:rPr>
        <w:t>Shirky’s</w:t>
      </w:r>
      <w:proofErr w:type="spellEnd"/>
      <w:r w:rsidRPr="00C2642B">
        <w:rPr>
          <w:rFonts w:ascii="Arial" w:hAnsi="Arial" w:cs="Arial"/>
          <w:sz w:val="22"/>
          <w:szCs w:val="22"/>
        </w:rPr>
        <w:t xml:space="preserve"> cyber-optimist tome</w:t>
      </w:r>
      <w:r w:rsidRPr="00C2642B">
        <w:rPr>
          <w:rStyle w:val="apple-converted-space"/>
          <w:rFonts w:ascii="Arial" w:hAnsi="Arial" w:cs="Arial"/>
          <w:sz w:val="22"/>
          <w:szCs w:val="22"/>
        </w:rPr>
        <w:t> </w:t>
      </w:r>
      <w:hyperlink r:id="rId13" w:history="1">
        <w:r w:rsidRPr="00C2642B">
          <w:rPr>
            <w:rStyle w:val="Hyperlink"/>
            <w:rFonts w:ascii="Arial" w:hAnsi="Arial" w:cs="Arial"/>
            <w:i/>
            <w:iCs/>
            <w:color w:val="auto"/>
            <w:sz w:val="22"/>
            <w:szCs w:val="22"/>
            <w:u w:val="none"/>
          </w:rPr>
          <w:t>Here Comes Everybody</w:t>
        </w:r>
      </w:hyperlink>
      <w:r w:rsidRPr="00C2642B">
        <w:rPr>
          <w:rStyle w:val="Emphasis"/>
          <w:rFonts w:ascii="Arial" w:hAnsi="Arial" w:cs="Arial"/>
          <w:sz w:val="22"/>
          <w:szCs w:val="22"/>
        </w:rPr>
        <w:t xml:space="preserve"> </w:t>
      </w:r>
      <w:r w:rsidRPr="00C2642B">
        <w:rPr>
          <w:rFonts w:ascii="Arial" w:hAnsi="Arial" w:cs="Arial"/>
          <w:sz w:val="22"/>
          <w:szCs w:val="22"/>
        </w:rPr>
        <w:t xml:space="preserve">was published in 2009, while </w:t>
      </w:r>
      <w:proofErr w:type="spellStart"/>
      <w:r w:rsidRPr="00C2642B">
        <w:rPr>
          <w:rFonts w:ascii="Arial" w:hAnsi="Arial" w:cs="Arial"/>
          <w:sz w:val="22"/>
          <w:szCs w:val="22"/>
        </w:rPr>
        <w:t>Evgeny</w:t>
      </w:r>
      <w:proofErr w:type="spellEnd"/>
      <w:r w:rsidRPr="00C2642B">
        <w:rPr>
          <w:rFonts w:ascii="Arial" w:hAnsi="Arial" w:cs="Arial"/>
          <w:sz w:val="22"/>
          <w:szCs w:val="22"/>
        </w:rPr>
        <w:t xml:space="preserve"> </w:t>
      </w:r>
      <w:proofErr w:type="spellStart"/>
      <w:r w:rsidRPr="00C2642B">
        <w:rPr>
          <w:rFonts w:ascii="Arial" w:hAnsi="Arial" w:cs="Arial"/>
          <w:sz w:val="22"/>
          <w:szCs w:val="22"/>
        </w:rPr>
        <w:t>Morozov’s</w:t>
      </w:r>
      <w:proofErr w:type="spellEnd"/>
      <w:r w:rsidRPr="00C2642B">
        <w:rPr>
          <w:rFonts w:ascii="Arial" w:hAnsi="Arial" w:cs="Arial"/>
          <w:sz w:val="22"/>
          <w:szCs w:val="22"/>
        </w:rPr>
        <w:t xml:space="preserve"> cyber-pessimist counter-work</w:t>
      </w:r>
      <w:r w:rsidRPr="00C2642B">
        <w:rPr>
          <w:rStyle w:val="apple-converted-space"/>
          <w:rFonts w:ascii="Arial" w:hAnsi="Arial" w:cs="Arial"/>
          <w:sz w:val="22"/>
          <w:szCs w:val="22"/>
        </w:rPr>
        <w:t> </w:t>
      </w:r>
      <w:hyperlink r:id="rId14" w:history="1">
        <w:r w:rsidRPr="00C2642B">
          <w:rPr>
            <w:rStyle w:val="Hyperlink"/>
            <w:rFonts w:ascii="Arial" w:hAnsi="Arial" w:cs="Arial"/>
            <w:i/>
            <w:iCs/>
            <w:color w:val="auto"/>
            <w:sz w:val="22"/>
            <w:szCs w:val="22"/>
            <w:u w:val="none"/>
          </w:rPr>
          <w:t>The Net Delusion</w:t>
        </w:r>
      </w:hyperlink>
      <w:r w:rsidRPr="00C2642B">
        <w:rPr>
          <w:rStyle w:val="apple-converted-space"/>
          <w:rFonts w:ascii="Arial" w:hAnsi="Arial" w:cs="Arial"/>
          <w:sz w:val="22"/>
          <w:szCs w:val="22"/>
        </w:rPr>
        <w:t> </w:t>
      </w:r>
      <w:r w:rsidRPr="00C2642B">
        <w:rPr>
          <w:rFonts w:ascii="Arial" w:hAnsi="Arial" w:cs="Arial"/>
          <w:sz w:val="22"/>
          <w:szCs w:val="22"/>
        </w:rPr>
        <w:t>was published in early 2011. Now, thanks to the Arab Spring, we are back to focusing on digital activism.</w:t>
      </w:r>
    </w:p>
    <w:p w:rsid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Fonts w:ascii="Arial" w:hAnsi="Arial" w:cs="Arial"/>
          <w:sz w:val="22"/>
          <w:szCs w:val="22"/>
        </w:rPr>
        <w:lastRenderedPageBreak/>
        <w:t xml:space="preserve">This </w:t>
      </w:r>
      <w:proofErr w:type="spellStart"/>
      <w:r w:rsidRPr="00C2642B">
        <w:rPr>
          <w:rFonts w:ascii="Arial" w:hAnsi="Arial" w:cs="Arial"/>
          <w:sz w:val="22"/>
          <w:szCs w:val="22"/>
        </w:rPr>
        <w:t>pendular</w:t>
      </w:r>
      <w:proofErr w:type="spellEnd"/>
      <w:r w:rsidRPr="00C2642B">
        <w:rPr>
          <w:rFonts w:ascii="Arial" w:hAnsi="Arial" w:cs="Arial"/>
          <w:sz w:val="22"/>
          <w:szCs w:val="22"/>
        </w:rPr>
        <w:t xml:space="preserve"> motion continues into the present day, with digital tactics and counter-tactics most recently exhibited in Egypt, where activists used the Internet to define the political contest and mobilize supporters and the government responded by shutting the whole system down. Though the activists eventually won in Egypt, it seems that forces of digital repression (both government agents and pro-government citizens) now have the</w:t>
      </w:r>
      <w:r w:rsidRPr="00C2642B">
        <w:rPr>
          <w:rStyle w:val="apple-converted-space"/>
          <w:rFonts w:ascii="Arial" w:hAnsi="Arial" w:cs="Arial"/>
          <w:sz w:val="22"/>
          <w:szCs w:val="22"/>
        </w:rPr>
        <w:t> </w:t>
      </w:r>
      <w:hyperlink r:id="rId15" w:history="1">
        <w:r w:rsidRPr="00C2642B">
          <w:rPr>
            <w:rStyle w:val="Hyperlink"/>
            <w:rFonts w:ascii="Arial" w:hAnsi="Arial" w:cs="Arial"/>
            <w:color w:val="auto"/>
            <w:sz w:val="22"/>
            <w:szCs w:val="22"/>
            <w:u w:val="none"/>
          </w:rPr>
          <w:t>upper</w:t>
        </w:r>
      </w:hyperlink>
      <w:r w:rsidRPr="00C2642B">
        <w:rPr>
          <w:rStyle w:val="apple-converted-space"/>
          <w:rFonts w:ascii="Arial" w:hAnsi="Arial" w:cs="Arial"/>
          <w:sz w:val="22"/>
          <w:szCs w:val="22"/>
        </w:rPr>
        <w:t> </w:t>
      </w:r>
      <w:hyperlink r:id="rId16" w:history="1">
        <w:r w:rsidRPr="00C2642B">
          <w:rPr>
            <w:rStyle w:val="Hyperlink"/>
            <w:rFonts w:ascii="Arial" w:hAnsi="Arial" w:cs="Arial"/>
            <w:color w:val="auto"/>
            <w:sz w:val="22"/>
            <w:szCs w:val="22"/>
            <w:u w:val="none"/>
          </w:rPr>
          <w:t>hand</w:t>
        </w:r>
      </w:hyperlink>
      <w:r w:rsidRPr="00C2642B">
        <w:rPr>
          <w:rStyle w:val="apple-converted-space"/>
          <w:rFonts w:ascii="Arial" w:hAnsi="Arial" w:cs="Arial"/>
          <w:sz w:val="22"/>
          <w:szCs w:val="22"/>
        </w:rPr>
        <w:t> </w:t>
      </w:r>
      <w:r w:rsidRPr="00C2642B">
        <w:rPr>
          <w:rFonts w:ascii="Arial" w:hAnsi="Arial" w:cs="Arial"/>
          <w:sz w:val="22"/>
          <w:szCs w:val="22"/>
        </w:rPr>
        <w:t>in Syria.</w:t>
      </w:r>
    </w:p>
    <w:p w:rsid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Fonts w:ascii="Arial" w:hAnsi="Arial" w:cs="Arial"/>
          <w:sz w:val="22"/>
          <w:szCs w:val="22"/>
        </w:rPr>
        <w:t xml:space="preserve">This </w:t>
      </w:r>
      <w:proofErr w:type="spellStart"/>
      <w:r w:rsidRPr="00C2642B">
        <w:rPr>
          <w:rFonts w:ascii="Arial" w:hAnsi="Arial" w:cs="Arial"/>
          <w:sz w:val="22"/>
          <w:szCs w:val="22"/>
        </w:rPr>
        <w:t>pendular</w:t>
      </w:r>
      <w:proofErr w:type="spellEnd"/>
      <w:r w:rsidRPr="00C2642B">
        <w:rPr>
          <w:rFonts w:ascii="Arial" w:hAnsi="Arial" w:cs="Arial"/>
          <w:sz w:val="22"/>
          <w:szCs w:val="22"/>
        </w:rPr>
        <w:t xml:space="preserve"> motion of tactical innovation and government response was previously referred to as a</w:t>
      </w:r>
      <w:r w:rsidRPr="00C2642B">
        <w:rPr>
          <w:rStyle w:val="apple-converted-space"/>
          <w:rFonts w:ascii="Arial" w:hAnsi="Arial" w:cs="Arial"/>
          <w:sz w:val="22"/>
          <w:szCs w:val="22"/>
        </w:rPr>
        <w:t> </w:t>
      </w:r>
      <w:hyperlink r:id="rId17" w:history="1">
        <w:r w:rsidRPr="00C2642B">
          <w:rPr>
            <w:rStyle w:val="Hyperlink"/>
            <w:rFonts w:ascii="Arial" w:hAnsi="Arial" w:cs="Arial"/>
            <w:color w:val="auto"/>
            <w:sz w:val="22"/>
            <w:szCs w:val="22"/>
            <w:u w:val="none"/>
          </w:rPr>
          <w:t>cat-and-mouse game by Patrick Meier</w:t>
        </w:r>
      </w:hyperlink>
      <w:r w:rsidRPr="00C2642B">
        <w:rPr>
          <w:rStyle w:val="apple-converted-space"/>
          <w:rFonts w:ascii="Arial" w:hAnsi="Arial" w:cs="Arial"/>
          <w:sz w:val="22"/>
          <w:szCs w:val="22"/>
        </w:rPr>
        <w:t> </w:t>
      </w:r>
      <w:r w:rsidRPr="00C2642B">
        <w:rPr>
          <w:rFonts w:ascii="Arial" w:hAnsi="Arial" w:cs="Arial"/>
          <w:sz w:val="22"/>
          <w:szCs w:val="22"/>
        </w:rPr>
        <w:t xml:space="preserve">of </w:t>
      </w:r>
      <w:proofErr w:type="spellStart"/>
      <w:r w:rsidRPr="00C2642B">
        <w:rPr>
          <w:rFonts w:ascii="Arial" w:hAnsi="Arial" w:cs="Arial"/>
          <w:sz w:val="22"/>
          <w:szCs w:val="22"/>
        </w:rPr>
        <w:t>Ushahidi</w:t>
      </w:r>
      <w:proofErr w:type="spellEnd"/>
      <w:r w:rsidRPr="00C2642B">
        <w:rPr>
          <w:rFonts w:ascii="Arial" w:hAnsi="Arial" w:cs="Arial"/>
          <w:sz w:val="22"/>
          <w:szCs w:val="22"/>
        </w:rPr>
        <w:t>, who asked in a 2009 blog post:</w:t>
      </w:r>
    </w:p>
    <w:p w:rsidR="00C2642B" w:rsidRDefault="00C2642B" w:rsidP="00C2642B">
      <w:pPr>
        <w:pStyle w:val="NormalWeb"/>
        <w:shd w:val="clear" w:color="auto" w:fill="FFFFFF"/>
        <w:spacing w:before="0" w:beforeAutospacing="0" w:after="0" w:afterAutospacing="0" w:line="330" w:lineRule="atLeast"/>
        <w:rPr>
          <w:rFonts w:ascii="Arial" w:hAnsi="Arial" w:cs="Arial"/>
          <w:i/>
          <w:sz w:val="22"/>
          <w:szCs w:val="22"/>
        </w:rPr>
      </w:pPr>
    </w:p>
    <w:p w:rsidR="00C2642B" w:rsidRPr="00C2642B" w:rsidRDefault="00C2642B" w:rsidP="00C2642B">
      <w:pPr>
        <w:pStyle w:val="NormalWeb"/>
        <w:shd w:val="clear" w:color="auto" w:fill="FFFFFF"/>
        <w:spacing w:before="0" w:beforeAutospacing="0" w:after="0" w:afterAutospacing="0" w:line="330" w:lineRule="atLeast"/>
        <w:ind w:left="720"/>
        <w:rPr>
          <w:rFonts w:ascii="Arial" w:hAnsi="Arial" w:cs="Arial"/>
          <w:i/>
          <w:sz w:val="22"/>
          <w:szCs w:val="22"/>
        </w:rPr>
      </w:pPr>
      <w:r w:rsidRPr="00C2642B">
        <w:rPr>
          <w:rFonts w:ascii="Arial" w:hAnsi="Arial" w:cs="Arial"/>
          <w:i/>
          <w:sz w:val="22"/>
          <w:szCs w:val="22"/>
        </w:rPr>
        <w:t>Is this formidable mix [of a political will to obstruct and a technically competent bureaucracy] enough to smoke out digital activist networks in authoritarian states?</w:t>
      </w:r>
      <w:r w:rsidRPr="00C2642B">
        <w:rPr>
          <w:rFonts w:ascii="Arial" w:hAnsi="Arial" w:cs="Arial"/>
          <w:sz w:val="22"/>
          <w:szCs w:val="22"/>
        </w:rPr>
        <w:t xml:space="preserve"> </w:t>
      </w:r>
      <w:r>
        <w:rPr>
          <w:rFonts w:ascii="Arial" w:hAnsi="Arial" w:cs="Arial"/>
          <w:sz w:val="22"/>
          <w:szCs w:val="22"/>
        </w:rPr>
        <w:t xml:space="preserve">  </w:t>
      </w:r>
      <w:r w:rsidRPr="00C2642B">
        <w:rPr>
          <w:rFonts w:ascii="Arial" w:hAnsi="Arial" w:cs="Arial"/>
          <w:i/>
          <w:sz w:val="22"/>
          <w:szCs w:val="22"/>
        </w:rPr>
        <w:t>“The result,”</w:t>
      </w:r>
      <w:r w:rsidRPr="00C2642B">
        <w:rPr>
          <w:rFonts w:ascii="Arial" w:hAnsi="Arial" w:cs="Arial"/>
          <w:sz w:val="22"/>
          <w:szCs w:val="22"/>
        </w:rPr>
        <w:t xml:space="preserve"> </w:t>
      </w:r>
      <w:r w:rsidRPr="00C2642B">
        <w:rPr>
          <w:rFonts w:ascii="Arial" w:hAnsi="Arial" w:cs="Arial"/>
          <w:i/>
          <w:sz w:val="22"/>
          <w:szCs w:val="22"/>
        </w:rPr>
        <w:t xml:space="preserve">opines </w:t>
      </w:r>
      <w:proofErr w:type="spellStart"/>
      <w:r w:rsidRPr="00C2642B">
        <w:rPr>
          <w:rFonts w:ascii="Arial" w:hAnsi="Arial" w:cs="Arial"/>
          <w:i/>
          <w:sz w:val="22"/>
          <w:szCs w:val="22"/>
        </w:rPr>
        <w:t>Evgeny</w:t>
      </w:r>
      <w:proofErr w:type="spellEnd"/>
      <w:r w:rsidRPr="00C2642B">
        <w:rPr>
          <w:rFonts w:ascii="Arial" w:hAnsi="Arial" w:cs="Arial"/>
          <w:i/>
          <w:sz w:val="22"/>
          <w:szCs w:val="22"/>
        </w:rPr>
        <w:t xml:space="preserve"> [</w:t>
      </w:r>
      <w:proofErr w:type="spellStart"/>
      <w:r w:rsidRPr="00C2642B">
        <w:rPr>
          <w:rFonts w:ascii="Arial" w:hAnsi="Arial" w:cs="Arial"/>
          <w:i/>
          <w:sz w:val="22"/>
          <w:szCs w:val="22"/>
        </w:rPr>
        <w:t>Morozov</w:t>
      </w:r>
      <w:proofErr w:type="spellEnd"/>
      <w:r w:rsidRPr="00C2642B">
        <w:rPr>
          <w:rFonts w:ascii="Arial" w:hAnsi="Arial" w:cs="Arial"/>
          <w:i/>
          <w:sz w:val="22"/>
          <w:szCs w:val="22"/>
        </w:rPr>
        <w:t>],</w:t>
      </w:r>
      <w:r w:rsidRPr="00C2642B">
        <w:rPr>
          <w:rFonts w:ascii="Arial" w:hAnsi="Arial" w:cs="Arial"/>
          <w:sz w:val="22"/>
          <w:szCs w:val="22"/>
        </w:rPr>
        <w:t xml:space="preserve"> </w:t>
      </w:r>
      <w:r w:rsidRPr="00C2642B">
        <w:rPr>
          <w:rFonts w:ascii="Arial" w:hAnsi="Arial" w:cs="Arial"/>
          <w:i/>
          <w:sz w:val="22"/>
          <w:szCs w:val="22"/>
        </w:rPr>
        <w:t>“is a cat-and-mouse game in which protestors try to hide from the authorities by caring [sic.] out unconventional niches.”</w:t>
      </w:r>
      <w:r w:rsidRPr="00C2642B">
        <w:rPr>
          <w:rFonts w:ascii="Arial" w:hAnsi="Arial" w:cs="Arial"/>
          <w:sz w:val="22"/>
          <w:szCs w:val="22"/>
        </w:rPr>
        <w:t xml:space="preserve"> </w:t>
      </w:r>
      <w:r w:rsidRPr="00C2642B">
        <w:rPr>
          <w:rFonts w:ascii="Arial" w:hAnsi="Arial" w:cs="Arial"/>
          <w:i/>
          <w:sz w:val="22"/>
          <w:szCs w:val="22"/>
        </w:rPr>
        <w:t xml:space="preserve">So is Tom-the-cyber-cat going to finally </w:t>
      </w:r>
      <w:r w:rsidRPr="00C2642B">
        <w:rPr>
          <w:rFonts w:ascii="Arial" w:hAnsi="Arial" w:cs="Arial"/>
          <w:i/>
          <w:sz w:val="22"/>
          <w:szCs w:val="22"/>
        </w:rPr>
        <w:t>do away with cyber-</w:t>
      </w:r>
      <w:proofErr w:type="gramStart"/>
      <w:r w:rsidRPr="00C2642B">
        <w:rPr>
          <w:rFonts w:ascii="Arial" w:hAnsi="Arial" w:cs="Arial"/>
          <w:i/>
          <w:sz w:val="22"/>
          <w:szCs w:val="22"/>
        </w:rPr>
        <w:t>mouse</w:t>
      </w:r>
      <w:proofErr w:type="gramEnd"/>
      <w:r w:rsidRPr="00C2642B">
        <w:rPr>
          <w:rFonts w:ascii="Arial" w:hAnsi="Arial" w:cs="Arial"/>
          <w:i/>
          <w:sz w:val="22"/>
          <w:szCs w:val="22"/>
        </w:rPr>
        <w:t>-Jerry?</w:t>
      </w:r>
      <w:r w:rsidRPr="00C2642B">
        <w:rPr>
          <w:rFonts w:ascii="Arial" w:hAnsi="Arial" w:cs="Arial"/>
          <w:i/>
          <w:sz w:val="22"/>
          <w:szCs w:val="22"/>
        </w:rPr>
        <w:t xml:space="preserve"> I’m not ready to place my bets on either Tom or Jerry. I’d rather be up front and say, I don’t know. It depends.</w:t>
      </w:r>
    </w:p>
    <w:p w:rsidR="00C2642B" w:rsidRDefault="00C2642B" w:rsidP="00C2642B">
      <w:pPr>
        <w:pStyle w:val="NormalWeb"/>
        <w:shd w:val="clear" w:color="auto" w:fill="FFFFFF"/>
        <w:spacing w:before="0" w:beforeAutospacing="0" w:after="0" w:afterAutospacing="0" w:line="330" w:lineRule="atLeast"/>
        <w:ind w:left="720"/>
        <w:rPr>
          <w:rFonts w:ascii="Arial" w:hAnsi="Arial" w:cs="Arial"/>
          <w:sz w:val="22"/>
          <w:szCs w:val="22"/>
        </w:rPr>
      </w:pP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Fonts w:ascii="Arial" w:hAnsi="Arial" w:cs="Arial"/>
          <w:sz w:val="22"/>
          <w:szCs w:val="22"/>
        </w:rPr>
        <w:t>I’d like to update Patrick’s assertion with a little more certainty:</w:t>
      </w:r>
      <w:r w:rsidRPr="00C2642B">
        <w:rPr>
          <w:rStyle w:val="apple-converted-space"/>
          <w:rFonts w:ascii="Arial" w:hAnsi="Arial" w:cs="Arial"/>
          <w:sz w:val="22"/>
          <w:szCs w:val="22"/>
        </w:rPr>
        <w:t> </w:t>
      </w:r>
      <w:r w:rsidRPr="00C2642B">
        <w:rPr>
          <w:rStyle w:val="Strong"/>
          <w:rFonts w:ascii="Arial" w:hAnsi="Arial" w:cs="Arial"/>
          <w:sz w:val="22"/>
          <w:szCs w:val="22"/>
        </w:rPr>
        <w:t>no one will win the cat-and-mouse game</w:t>
      </w:r>
      <w:r w:rsidRPr="00C2642B">
        <w:rPr>
          <w:rFonts w:ascii="Arial" w:hAnsi="Arial" w:cs="Arial"/>
          <w:sz w:val="22"/>
          <w:szCs w:val="22"/>
        </w:rPr>
        <w:t>. Though there is not yet a Global Digital Repression Data Set, I would bet that it would now also exhibit exponential growth as widely-publicized cases of digital activism in the media (and inter-government cooperation) mean repressive governments are becoming ever more savvy about the political uses of digital technology and are developing their own responses. In fact, as governments put more of their significant resources toward the task, I would not be surprised if in the future we see</w:t>
      </w:r>
      <w:r w:rsidRPr="00C2642B">
        <w:rPr>
          <w:rStyle w:val="apple-converted-space"/>
          <w:rFonts w:ascii="Arial" w:hAnsi="Arial" w:cs="Arial"/>
          <w:b/>
          <w:bCs/>
          <w:sz w:val="22"/>
          <w:szCs w:val="22"/>
        </w:rPr>
        <w:t> </w:t>
      </w:r>
      <w:r w:rsidRPr="00C2642B">
        <w:rPr>
          <w:rStyle w:val="Strong"/>
          <w:rFonts w:ascii="Arial" w:hAnsi="Arial" w:cs="Arial"/>
          <w:sz w:val="22"/>
          <w:szCs w:val="22"/>
        </w:rPr>
        <w:t>governments taking the tactical lead and activists taking the reactive position</w:t>
      </w:r>
      <w:r w:rsidRPr="00C2642B">
        <w:rPr>
          <w:rFonts w:ascii="Arial" w:hAnsi="Arial" w:cs="Arial"/>
          <w:sz w:val="22"/>
          <w:szCs w:val="22"/>
        </w:rPr>
        <w:t>. This is not to imply that governments will win – the Internet still has significant uses for activists – but it is to say that</w:t>
      </w:r>
      <w:r w:rsidRPr="00C2642B">
        <w:rPr>
          <w:rStyle w:val="apple-converted-space"/>
          <w:rFonts w:ascii="Arial" w:hAnsi="Arial" w:cs="Arial"/>
          <w:sz w:val="22"/>
          <w:szCs w:val="22"/>
        </w:rPr>
        <w:t> </w:t>
      </w:r>
      <w:r w:rsidRPr="00C2642B">
        <w:rPr>
          <w:rStyle w:val="Strong"/>
          <w:rFonts w:ascii="Arial" w:hAnsi="Arial" w:cs="Arial"/>
          <w:sz w:val="22"/>
          <w:szCs w:val="22"/>
        </w:rPr>
        <w:t>neither side is likely to win soon</w:t>
      </w:r>
      <w:r w:rsidRPr="00C2642B">
        <w:rPr>
          <w:rFonts w:ascii="Arial" w:hAnsi="Arial" w:cs="Arial"/>
          <w:sz w:val="22"/>
          <w:szCs w:val="22"/>
        </w:rPr>
        <w:t>.</w:t>
      </w:r>
    </w:p>
    <w:p w:rsid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p>
    <w:p w:rsidR="00C2642B" w:rsidRPr="00C2642B" w:rsidRDefault="00C2642B" w:rsidP="00C2642B">
      <w:pPr>
        <w:pStyle w:val="NormalWeb"/>
        <w:shd w:val="clear" w:color="auto" w:fill="FFFFFF"/>
        <w:spacing w:before="0" w:beforeAutospacing="0" w:after="0" w:afterAutospacing="0" w:line="330" w:lineRule="atLeast"/>
        <w:rPr>
          <w:rFonts w:ascii="Arial" w:hAnsi="Arial" w:cs="Arial"/>
          <w:sz w:val="22"/>
          <w:szCs w:val="22"/>
        </w:rPr>
      </w:pPr>
      <w:r w:rsidRPr="00C2642B">
        <w:rPr>
          <w:rFonts w:ascii="Arial" w:hAnsi="Arial" w:cs="Arial"/>
          <w:sz w:val="22"/>
          <w:szCs w:val="22"/>
        </w:rPr>
        <w:t>The tactical upper hand is likely to be illusory to both as</w:t>
      </w:r>
      <w:r w:rsidRPr="00C2642B">
        <w:rPr>
          <w:rStyle w:val="apple-converted-space"/>
          <w:rFonts w:ascii="Arial" w:hAnsi="Arial" w:cs="Arial"/>
          <w:sz w:val="22"/>
          <w:szCs w:val="22"/>
        </w:rPr>
        <w:t> </w:t>
      </w:r>
      <w:r w:rsidRPr="00C2642B">
        <w:rPr>
          <w:rStyle w:val="Strong"/>
          <w:rFonts w:ascii="Arial" w:hAnsi="Arial" w:cs="Arial"/>
          <w:sz w:val="22"/>
          <w:szCs w:val="22"/>
        </w:rPr>
        <w:t>activists have greater capacity for creative experimentation</w:t>
      </w:r>
      <w:r w:rsidRPr="00C2642B">
        <w:rPr>
          <w:rStyle w:val="apple-converted-space"/>
          <w:rFonts w:ascii="Arial" w:hAnsi="Arial" w:cs="Arial"/>
          <w:b/>
          <w:bCs/>
          <w:sz w:val="22"/>
          <w:szCs w:val="22"/>
        </w:rPr>
        <w:t> </w:t>
      </w:r>
      <w:r w:rsidRPr="00C2642B">
        <w:rPr>
          <w:rFonts w:ascii="Arial" w:hAnsi="Arial" w:cs="Arial"/>
          <w:sz w:val="22"/>
          <w:szCs w:val="22"/>
        </w:rPr>
        <w:t>on their side through their greater numbers and a</w:t>
      </w:r>
      <w:r w:rsidRPr="00C2642B">
        <w:rPr>
          <w:rStyle w:val="apple-converted-space"/>
          <w:rFonts w:ascii="Arial" w:hAnsi="Arial" w:cs="Arial"/>
          <w:b/>
          <w:bCs/>
          <w:sz w:val="22"/>
          <w:szCs w:val="22"/>
        </w:rPr>
        <w:t> </w:t>
      </w:r>
      <w:r w:rsidRPr="00C2642B">
        <w:rPr>
          <w:rStyle w:val="Strong"/>
          <w:rFonts w:ascii="Arial" w:hAnsi="Arial" w:cs="Arial"/>
          <w:sz w:val="22"/>
          <w:szCs w:val="22"/>
        </w:rPr>
        <w:t>resilient network infrastructure</w:t>
      </w:r>
      <w:r w:rsidRPr="00C2642B">
        <w:rPr>
          <w:rStyle w:val="apple-converted-space"/>
          <w:rFonts w:ascii="Arial" w:hAnsi="Arial" w:cs="Arial"/>
          <w:sz w:val="22"/>
          <w:szCs w:val="22"/>
        </w:rPr>
        <w:t> </w:t>
      </w:r>
      <w:r w:rsidRPr="00C2642B">
        <w:rPr>
          <w:rFonts w:ascii="Arial" w:hAnsi="Arial" w:cs="Arial"/>
          <w:sz w:val="22"/>
          <w:szCs w:val="22"/>
        </w:rPr>
        <w:t>while</w:t>
      </w:r>
      <w:r w:rsidRPr="00C2642B">
        <w:rPr>
          <w:rStyle w:val="apple-converted-space"/>
          <w:rFonts w:ascii="Arial" w:hAnsi="Arial" w:cs="Arial"/>
          <w:sz w:val="22"/>
          <w:szCs w:val="22"/>
        </w:rPr>
        <w:t> </w:t>
      </w:r>
      <w:r w:rsidRPr="00C2642B">
        <w:rPr>
          <w:rStyle w:val="Strong"/>
          <w:rFonts w:ascii="Arial" w:hAnsi="Arial" w:cs="Arial"/>
          <w:sz w:val="22"/>
          <w:szCs w:val="22"/>
        </w:rPr>
        <w:t>governments</w:t>
      </w:r>
      <w:r w:rsidRPr="00C2642B">
        <w:rPr>
          <w:rStyle w:val="apple-converted-space"/>
          <w:rFonts w:ascii="Arial" w:hAnsi="Arial" w:cs="Arial"/>
          <w:sz w:val="22"/>
          <w:szCs w:val="22"/>
        </w:rPr>
        <w:t> </w:t>
      </w:r>
      <w:r w:rsidRPr="00C2642B">
        <w:rPr>
          <w:rFonts w:ascii="Arial" w:hAnsi="Arial" w:cs="Arial"/>
          <w:sz w:val="22"/>
          <w:szCs w:val="22"/>
        </w:rPr>
        <w:t>have</w:t>
      </w:r>
      <w:r w:rsidRPr="00C2642B">
        <w:rPr>
          <w:rStyle w:val="apple-converted-space"/>
          <w:rFonts w:ascii="Arial" w:hAnsi="Arial" w:cs="Arial"/>
          <w:b/>
          <w:bCs/>
          <w:sz w:val="22"/>
          <w:szCs w:val="22"/>
        </w:rPr>
        <w:t> </w:t>
      </w:r>
      <w:r w:rsidRPr="00C2642B">
        <w:rPr>
          <w:rStyle w:val="Strong"/>
          <w:rFonts w:ascii="Arial" w:hAnsi="Arial" w:cs="Arial"/>
          <w:sz w:val="22"/>
          <w:szCs w:val="22"/>
        </w:rPr>
        <w:t>greater financial resources</w:t>
      </w:r>
      <w:r w:rsidRPr="00C2642B">
        <w:rPr>
          <w:rStyle w:val="apple-converted-space"/>
          <w:rFonts w:ascii="Arial" w:hAnsi="Arial" w:cs="Arial"/>
          <w:b/>
          <w:bCs/>
          <w:sz w:val="22"/>
          <w:szCs w:val="22"/>
        </w:rPr>
        <w:t> </w:t>
      </w:r>
      <w:r w:rsidRPr="00C2642B">
        <w:rPr>
          <w:rFonts w:ascii="Arial" w:hAnsi="Arial" w:cs="Arial"/>
          <w:sz w:val="22"/>
          <w:szCs w:val="22"/>
        </w:rPr>
        <w:t>and</w:t>
      </w:r>
      <w:r w:rsidRPr="00C2642B">
        <w:rPr>
          <w:rStyle w:val="apple-converted-space"/>
          <w:rFonts w:ascii="Arial" w:hAnsi="Arial" w:cs="Arial"/>
          <w:b/>
          <w:bCs/>
          <w:sz w:val="22"/>
          <w:szCs w:val="22"/>
        </w:rPr>
        <w:t> </w:t>
      </w:r>
      <w:r w:rsidRPr="00C2642B">
        <w:rPr>
          <w:rStyle w:val="Strong"/>
          <w:rFonts w:ascii="Arial" w:hAnsi="Arial" w:cs="Arial"/>
          <w:sz w:val="22"/>
          <w:szCs w:val="22"/>
        </w:rPr>
        <w:t>control over that infrastructure</w:t>
      </w:r>
      <w:r w:rsidRPr="00C2642B">
        <w:rPr>
          <w:rStyle w:val="apple-converted-space"/>
          <w:rFonts w:ascii="Arial" w:hAnsi="Arial" w:cs="Arial"/>
          <w:b/>
          <w:bCs/>
          <w:sz w:val="22"/>
          <w:szCs w:val="22"/>
        </w:rPr>
        <w:t> </w:t>
      </w:r>
      <w:r w:rsidRPr="00C2642B">
        <w:rPr>
          <w:rFonts w:ascii="Arial" w:hAnsi="Arial" w:cs="Arial"/>
          <w:sz w:val="22"/>
          <w:szCs w:val="22"/>
        </w:rPr>
        <w:t>within their territories. Decisions on</w:t>
      </w:r>
      <w:r w:rsidRPr="00C2642B">
        <w:rPr>
          <w:rStyle w:val="apple-converted-space"/>
          <w:rFonts w:ascii="Arial" w:hAnsi="Arial" w:cs="Arial"/>
          <w:sz w:val="22"/>
          <w:szCs w:val="22"/>
        </w:rPr>
        <w:t> </w:t>
      </w:r>
      <w:r w:rsidRPr="00C2642B">
        <w:rPr>
          <w:rStyle w:val="Strong"/>
          <w:rFonts w:ascii="Arial" w:hAnsi="Arial" w:cs="Arial"/>
          <w:sz w:val="22"/>
          <w:szCs w:val="22"/>
        </w:rPr>
        <w:t>privacy and real name policies</w:t>
      </w:r>
      <w:r>
        <w:rPr>
          <w:rStyle w:val="Strong"/>
          <w:rFonts w:ascii="Arial" w:hAnsi="Arial" w:cs="Arial"/>
          <w:sz w:val="22"/>
          <w:szCs w:val="22"/>
        </w:rPr>
        <w:t xml:space="preserve"> </w:t>
      </w:r>
      <w:r w:rsidRPr="00C2642B">
        <w:rPr>
          <w:rFonts w:ascii="Arial" w:hAnsi="Arial" w:cs="Arial"/>
          <w:sz w:val="22"/>
          <w:szCs w:val="22"/>
        </w:rPr>
        <w:t>will affect the field of play, giving governments an advantage if they are enforced and activists an advantage if they are not. Still, the real tactic battle of digital activist versus repressive government has just begun and the pendulum has just begun to swing.</w:t>
      </w:r>
    </w:p>
    <w:p w:rsidR="00332C00" w:rsidRDefault="00C2642B" w:rsidP="00C2642B">
      <w:pPr>
        <w:spacing w:after="0"/>
        <w:rPr>
          <w:rFonts w:ascii="Arial" w:hAnsi="Arial" w:cs="Arial"/>
        </w:rPr>
      </w:pPr>
    </w:p>
    <w:p w:rsidR="00C2642B" w:rsidRDefault="00C2642B" w:rsidP="00C2642B">
      <w:pPr>
        <w:spacing w:after="0"/>
        <w:rPr>
          <w:rFonts w:ascii="Arial" w:hAnsi="Arial" w:cs="Arial"/>
        </w:rPr>
      </w:pPr>
    </w:p>
    <w:p w:rsidR="00C2642B" w:rsidRPr="00C2642B" w:rsidRDefault="00C2642B" w:rsidP="00C2642B">
      <w:pPr>
        <w:spacing w:after="0"/>
        <w:rPr>
          <w:rFonts w:ascii="Arial" w:hAnsi="Arial" w:cs="Arial"/>
        </w:rPr>
      </w:pPr>
      <w:r>
        <w:rPr>
          <w:rFonts w:ascii="Palatino Linotype" w:hAnsi="Palatino Linotype"/>
          <w:color w:val="000000"/>
          <w:spacing w:val="3"/>
          <w:shd w:val="clear" w:color="auto" w:fill="F6F6F6"/>
        </w:rPr>
        <w:t>Joyce, M. The Proof is in the Pendulum: A History of Digital Activism and Repression. Available online:</w:t>
      </w:r>
      <w:r>
        <w:rPr>
          <w:rStyle w:val="apple-converted-space"/>
          <w:rFonts w:ascii="Palatino Linotype" w:hAnsi="Palatino Linotype"/>
          <w:color w:val="000000"/>
          <w:spacing w:val="3"/>
          <w:shd w:val="clear" w:color="auto" w:fill="F6F6F6"/>
        </w:rPr>
        <w:t> </w:t>
      </w:r>
      <w:hyperlink r:id="rId18" w:tgtFrame="_blank" w:history="1">
        <w:r>
          <w:rPr>
            <w:rStyle w:val="Hyperlink"/>
            <w:rFonts w:ascii="Palatino Linotype" w:hAnsi="Palatino Linotype"/>
            <w:color w:val="3156A2"/>
            <w:spacing w:val="3"/>
            <w:u w:val="none"/>
            <w:shd w:val="clear" w:color="auto" w:fill="F6F6F6"/>
          </w:rPr>
          <w:t>http://www.meta-activism.org/2011/09/the-proof-is-in-the-pendulum-a-history-of-digital-activism-and-repression/</w:t>
        </w:r>
      </w:hyperlink>
      <w:r>
        <w:rPr>
          <w:rStyle w:val="apple-converted-space"/>
          <w:rFonts w:ascii="Palatino Linotype" w:hAnsi="Palatino Linotype"/>
          <w:color w:val="000000"/>
          <w:spacing w:val="3"/>
          <w:shd w:val="clear" w:color="auto" w:fill="F6F6F6"/>
        </w:rPr>
        <w:t> </w:t>
      </w:r>
      <w:bookmarkStart w:id="0" w:name="_GoBack"/>
      <w:bookmarkEnd w:id="0"/>
    </w:p>
    <w:sectPr w:rsidR="00C2642B" w:rsidRPr="00C2642B" w:rsidSect="00C2642B">
      <w:pgSz w:w="11906" w:h="16838"/>
      <w:pgMar w:top="907" w:right="964" w:bottom="85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2B"/>
    <w:rsid w:val="00052163"/>
    <w:rsid w:val="008C7EDF"/>
    <w:rsid w:val="00C26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AFE"/>
  <w15:chartTrackingRefBased/>
  <w15:docId w15:val="{CFC841A1-238B-493C-B8BC-7CD18EDE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4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2642B"/>
  </w:style>
  <w:style w:type="character" w:styleId="Hyperlink">
    <w:name w:val="Hyperlink"/>
    <w:basedOn w:val="DefaultParagraphFont"/>
    <w:uiPriority w:val="99"/>
    <w:semiHidden/>
    <w:unhideWhenUsed/>
    <w:rsid w:val="00C2642B"/>
    <w:rPr>
      <w:color w:val="0000FF"/>
      <w:u w:val="single"/>
    </w:rPr>
  </w:style>
  <w:style w:type="character" w:styleId="Strong">
    <w:name w:val="Strong"/>
    <w:basedOn w:val="DefaultParagraphFont"/>
    <w:uiPriority w:val="22"/>
    <w:qFormat/>
    <w:rsid w:val="00C2642B"/>
    <w:rPr>
      <w:b/>
      <w:bCs/>
    </w:rPr>
  </w:style>
  <w:style w:type="character" w:styleId="Emphasis">
    <w:name w:val="Emphasis"/>
    <w:basedOn w:val="DefaultParagraphFont"/>
    <w:uiPriority w:val="20"/>
    <w:qFormat/>
    <w:rsid w:val="00C26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12627">
      <w:bodyDiv w:val="1"/>
      <w:marLeft w:val="0"/>
      <w:marRight w:val="0"/>
      <w:marTop w:val="0"/>
      <w:marBottom w:val="0"/>
      <w:divBdr>
        <w:top w:val="none" w:sz="0" w:space="0" w:color="auto"/>
        <w:left w:val="none" w:sz="0" w:space="0" w:color="auto"/>
        <w:bottom w:val="none" w:sz="0" w:space="0" w:color="auto"/>
        <w:right w:val="none" w:sz="0" w:space="0" w:color="auto"/>
      </w:divBdr>
      <w:divsChild>
        <w:div w:id="31347906">
          <w:blockQuote w:val="1"/>
          <w:marLeft w:val="0"/>
          <w:marRight w:val="0"/>
          <w:marTop w:val="33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peration_Sundevil" TargetMode="External"/><Relationship Id="rId13" Type="http://schemas.openxmlformats.org/officeDocument/2006/relationships/hyperlink" Target="http://www.amazon.com/Here-Comes-Everybody-Organizing-Organizations/dp/0143114948/ref=sr_1_1?ie=UTF8&amp;qid=1314887229&amp;sr=8-1" TargetMode="External"/><Relationship Id="rId18" Type="http://schemas.openxmlformats.org/officeDocument/2006/relationships/hyperlink" Target="http://www.meta-activism.org/2011/09/the-proof-is-in-the-pendulum-a-history-of-digital-activism-and-repression/" TargetMode="External"/><Relationship Id="rId3" Type="http://schemas.openxmlformats.org/officeDocument/2006/relationships/webSettings" Target="webSettings.xml"/><Relationship Id="rId7" Type="http://schemas.openxmlformats.org/officeDocument/2006/relationships/hyperlink" Target="http://learn.bowdoin.edu/courses/soc022-richard-joyce/2010/04/zapatista-solidarity-online-a-case-study-of-internet-activism/" TargetMode="External"/><Relationship Id="rId12" Type="http://schemas.openxmlformats.org/officeDocument/2006/relationships/hyperlink" Target="http://www.meta-activism.org/2011/09/the-proof-is-in-the-pendulum-a-history-of-digital-activism-and-repression/%22contents%20which%20undermine%20the%20public%20confidence%20in%20the%20administration%20of%20justice.%22" TargetMode="External"/><Relationship Id="rId17" Type="http://schemas.openxmlformats.org/officeDocument/2006/relationships/hyperlink" Target="http://irevolution.net/2009/11/19/dictators-love-web/" TargetMode="External"/><Relationship Id="rId2" Type="http://schemas.openxmlformats.org/officeDocument/2006/relationships/settings" Target="settings.xml"/><Relationship Id="rId16" Type="http://schemas.openxmlformats.org/officeDocument/2006/relationships/hyperlink" Target="http://www.theatlantic.com/international/archive/2011/08/syrias-digital-counter-revolutionaries/24438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pennet.net/" TargetMode="External"/><Relationship Id="rId11" Type="http://schemas.openxmlformats.org/officeDocument/2006/relationships/hyperlink" Target="http://www.scribd.com/doc/2471757/The-Internet-and-Political-Control-in-Singapore" TargetMode="External"/><Relationship Id="rId5" Type="http://schemas.openxmlformats.org/officeDocument/2006/relationships/hyperlink" Target="http://www.meta-activism.org/data-set/" TargetMode="External"/><Relationship Id="rId15" Type="http://schemas.openxmlformats.org/officeDocument/2006/relationships/hyperlink" Target="http://advocacy.globalvoicesonline.org/2011/04/18/spam-bots-flooding-twitter-to-drown-info-about-syria-protests/" TargetMode="External"/><Relationship Id="rId10" Type="http://schemas.openxmlformats.org/officeDocument/2006/relationships/hyperlink" Target="http://en.wikipedia.org/wiki/Internet_censorship_in_the_People%27s_Republic_of_China" TargetMode="External"/><Relationship Id="rId19" Type="http://schemas.openxmlformats.org/officeDocument/2006/relationships/fontTable" Target="fontTable.xml"/><Relationship Id="rId4" Type="http://schemas.openxmlformats.org/officeDocument/2006/relationships/hyperlink" Target="http://www.meta-activism.org/2011/08/complex-and-contradictory-a-new-way-to-think-of-digital-technologys-effects/" TargetMode="External"/><Relationship Id="rId9" Type="http://schemas.openxmlformats.org/officeDocument/2006/relationships/hyperlink" Target="http://www.wqzaixian.com/2011/04" TargetMode="External"/><Relationship Id="rId14" Type="http://schemas.openxmlformats.org/officeDocument/2006/relationships/hyperlink" Target="http://www.amazon.com/Net-Delusion-Dark-Internet-Freedom/dp/1586488740/ref=sr_1_1?ie=UTF8&amp;qid=1314887269&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DCDF60EB</Template>
  <TotalTime>10</TotalTime>
  <Pages>2</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Katherine</dc:creator>
  <cp:keywords/>
  <dc:description/>
  <cp:lastModifiedBy>Roberts, Katherine</cp:lastModifiedBy>
  <cp:revision>1</cp:revision>
  <dcterms:created xsi:type="dcterms:W3CDTF">2016-06-07T12:10:00Z</dcterms:created>
  <dcterms:modified xsi:type="dcterms:W3CDTF">2016-06-07T12:20:00Z</dcterms:modified>
</cp:coreProperties>
</file>