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2603"/>
        <w:gridCol w:w="2602"/>
        <w:gridCol w:w="5205"/>
      </w:tblGrid>
      <w:tr w:rsidR="00870139" w:rsidTr="009D1A81">
        <w:tc>
          <w:tcPr>
            <w:tcW w:w="15614" w:type="dxa"/>
            <w:gridSpan w:val="4"/>
          </w:tcPr>
          <w:p w:rsidR="00870139" w:rsidRPr="00A01686" w:rsidRDefault="00870139" w:rsidP="00870139">
            <w:pPr>
              <w:jc w:val="center"/>
              <w:rPr>
                <w:b/>
                <w:u w:val="single"/>
              </w:rPr>
            </w:pPr>
            <w:r w:rsidRPr="00A01686">
              <w:rPr>
                <w:b/>
                <w:u w:val="single"/>
              </w:rPr>
              <w:t>Psychopathology Learning Table 3: The Behavioural Approach to Explaining Phobias</w:t>
            </w:r>
          </w:p>
        </w:tc>
      </w:tr>
      <w:tr w:rsidR="003B6176" w:rsidTr="009D1A81">
        <w:tc>
          <w:tcPr>
            <w:tcW w:w="15614" w:type="dxa"/>
            <w:gridSpan w:val="4"/>
          </w:tcPr>
          <w:p w:rsidR="003B6176" w:rsidRPr="00A01686" w:rsidRDefault="003B6176" w:rsidP="0087013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AO1</w:t>
            </w:r>
          </w:p>
        </w:tc>
      </w:tr>
      <w:tr w:rsidR="00870139" w:rsidTr="002F220C">
        <w:tc>
          <w:tcPr>
            <w:tcW w:w="15614" w:type="dxa"/>
            <w:gridSpan w:val="4"/>
          </w:tcPr>
          <w:p w:rsidR="00870139" w:rsidRPr="00A01686" w:rsidRDefault="00870139" w:rsidP="00870139">
            <w:pPr>
              <w:jc w:val="center"/>
              <w:rPr>
                <w:b/>
              </w:rPr>
            </w:pPr>
            <w:r w:rsidRPr="00A01686">
              <w:rPr>
                <w:b/>
              </w:rPr>
              <w:t>The Two-Process Model</w:t>
            </w:r>
          </w:p>
          <w:p w:rsidR="00870139" w:rsidRPr="00A01686" w:rsidRDefault="00870139" w:rsidP="00870139">
            <w:pPr>
              <w:jc w:val="center"/>
              <w:rPr>
                <w:i/>
              </w:rPr>
            </w:pPr>
            <w:r w:rsidRPr="00A01686">
              <w:rPr>
                <w:i/>
              </w:rPr>
              <w:t>Hobart Mower (1960) proposed a two process model based on the behavioural approach to phobias. This states that phobias are acquired (learned) by classical conditioning and then continue (are maintained) by operant conditioning.</w:t>
            </w:r>
          </w:p>
        </w:tc>
      </w:tr>
      <w:tr w:rsidR="00870139" w:rsidTr="007B3DF1">
        <w:tc>
          <w:tcPr>
            <w:tcW w:w="7807" w:type="dxa"/>
            <w:gridSpan w:val="2"/>
          </w:tcPr>
          <w:p w:rsidR="00870139" w:rsidRPr="00A01686" w:rsidRDefault="00870139" w:rsidP="00870139">
            <w:pPr>
              <w:jc w:val="center"/>
              <w:rPr>
                <w:b/>
              </w:rPr>
            </w:pPr>
            <w:r w:rsidRPr="00A01686">
              <w:rPr>
                <w:b/>
              </w:rPr>
              <w:t>Classical Conditioning</w:t>
            </w:r>
            <w:r w:rsidR="00EB708E">
              <w:rPr>
                <w:b/>
              </w:rPr>
              <w:t xml:space="preserve"> (Acquisition)</w:t>
            </w:r>
          </w:p>
        </w:tc>
        <w:tc>
          <w:tcPr>
            <w:tcW w:w="7807" w:type="dxa"/>
            <w:gridSpan w:val="2"/>
          </w:tcPr>
          <w:p w:rsidR="00870139" w:rsidRPr="00A01686" w:rsidRDefault="00870139" w:rsidP="00870139">
            <w:pPr>
              <w:jc w:val="center"/>
              <w:rPr>
                <w:b/>
              </w:rPr>
            </w:pPr>
            <w:r w:rsidRPr="00A01686">
              <w:rPr>
                <w:b/>
              </w:rPr>
              <w:t>Operant Conditioning</w:t>
            </w:r>
            <w:r w:rsidR="00EB708E">
              <w:rPr>
                <w:b/>
              </w:rPr>
              <w:t xml:space="preserve"> (</w:t>
            </w:r>
            <w:r w:rsidR="001A4954">
              <w:rPr>
                <w:b/>
              </w:rPr>
              <w:t>Maintenance</w:t>
            </w:r>
            <w:r w:rsidR="00EB708E">
              <w:rPr>
                <w:b/>
              </w:rPr>
              <w:t>)</w:t>
            </w:r>
          </w:p>
        </w:tc>
      </w:tr>
      <w:tr w:rsidR="00870139" w:rsidTr="007B3DF1">
        <w:tc>
          <w:tcPr>
            <w:tcW w:w="7807" w:type="dxa"/>
            <w:gridSpan w:val="2"/>
          </w:tcPr>
          <w:p w:rsidR="00870139" w:rsidRDefault="00870139" w:rsidP="00870139">
            <w:pPr>
              <w:pStyle w:val="ListParagraph"/>
              <w:numPr>
                <w:ilvl w:val="0"/>
                <w:numId w:val="1"/>
              </w:numPr>
            </w:pPr>
            <w:r>
              <w:t>Learning to associate something of which we have no fear (</w:t>
            </w:r>
            <w:r w:rsidRPr="00567981">
              <w:rPr>
                <w:b/>
              </w:rPr>
              <w:t>neutral stimulus</w:t>
            </w:r>
            <w:r>
              <w:t>) with something that already triggers a fear response (</w:t>
            </w:r>
            <w:r w:rsidRPr="00567981">
              <w:rPr>
                <w:b/>
              </w:rPr>
              <w:t>an unconditioned stimulus</w:t>
            </w:r>
            <w:r>
              <w:t xml:space="preserve">). </w:t>
            </w:r>
          </w:p>
          <w:p w:rsidR="00567981" w:rsidRPr="00567981" w:rsidRDefault="00567981" w:rsidP="00567981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hAnsi="Calibri"/>
                <w:szCs w:val="18"/>
              </w:rPr>
              <w:t>For example a</w:t>
            </w:r>
            <w:r w:rsidR="00002538" w:rsidRPr="00002538">
              <w:rPr>
                <w:rFonts w:ascii="Calibri" w:hAnsi="Calibri"/>
                <w:szCs w:val="18"/>
              </w:rPr>
              <w:t xml:space="preserve"> phobia of </w:t>
            </w:r>
            <w:r w:rsidR="00002538">
              <w:rPr>
                <w:rFonts w:ascii="Calibri" w:hAnsi="Calibri"/>
                <w:szCs w:val="18"/>
              </w:rPr>
              <w:t>rats</w:t>
            </w:r>
            <w:r w:rsidR="00002538" w:rsidRPr="00002538">
              <w:rPr>
                <w:rFonts w:ascii="Calibri" w:hAnsi="Calibri"/>
                <w:szCs w:val="18"/>
              </w:rPr>
              <w:t xml:space="preserve"> may develop when we come to associate something that initially does not produce any response (</w:t>
            </w:r>
            <w:r w:rsidR="00002538" w:rsidRPr="00567981">
              <w:rPr>
                <w:rFonts w:ascii="Calibri" w:hAnsi="Calibri"/>
                <w:b/>
                <w:szCs w:val="18"/>
              </w:rPr>
              <w:t>neutral stimuli – a rat</w:t>
            </w:r>
            <w:r w:rsidR="00002538" w:rsidRPr="00002538">
              <w:rPr>
                <w:rFonts w:ascii="Calibri" w:hAnsi="Calibri"/>
                <w:szCs w:val="18"/>
              </w:rPr>
              <w:t>) with something that already produces the desired response (</w:t>
            </w:r>
            <w:r w:rsidR="00002538" w:rsidRPr="00567981">
              <w:rPr>
                <w:rFonts w:ascii="Calibri" w:hAnsi="Calibri"/>
                <w:b/>
                <w:szCs w:val="18"/>
              </w:rPr>
              <w:t>unconditioned stimulus – loud bang, naturally produces fear</w:t>
            </w:r>
            <w:r w:rsidR="00002538" w:rsidRPr="00002538">
              <w:rPr>
                <w:rFonts w:ascii="Calibri" w:hAnsi="Calibri"/>
                <w:szCs w:val="18"/>
              </w:rPr>
              <w:t xml:space="preserve">). </w:t>
            </w:r>
          </w:p>
          <w:p w:rsidR="00567981" w:rsidRPr="00567981" w:rsidRDefault="00002538" w:rsidP="00567981">
            <w:pPr>
              <w:pStyle w:val="ListParagraph"/>
              <w:numPr>
                <w:ilvl w:val="0"/>
                <w:numId w:val="1"/>
              </w:numPr>
            </w:pPr>
            <w:r w:rsidRPr="00002538">
              <w:rPr>
                <w:rFonts w:ascii="Calibri" w:hAnsi="Calibri"/>
                <w:szCs w:val="18"/>
              </w:rPr>
              <w:t xml:space="preserve">The neutral stimulus of the </w:t>
            </w:r>
            <w:r>
              <w:rPr>
                <w:rFonts w:ascii="Calibri" w:hAnsi="Calibri"/>
                <w:szCs w:val="18"/>
              </w:rPr>
              <w:t>rat</w:t>
            </w:r>
            <w:r w:rsidRPr="00002538">
              <w:rPr>
                <w:rFonts w:ascii="Calibri" w:hAnsi="Calibri"/>
                <w:szCs w:val="18"/>
              </w:rPr>
              <w:t xml:space="preserve"> is paired with the </w:t>
            </w:r>
            <w:r>
              <w:rPr>
                <w:rFonts w:ascii="Calibri" w:hAnsi="Calibri"/>
                <w:szCs w:val="18"/>
              </w:rPr>
              <w:t>loud bang</w:t>
            </w:r>
            <w:r w:rsidRPr="00002538">
              <w:rPr>
                <w:rFonts w:ascii="Calibri" w:hAnsi="Calibri"/>
                <w:szCs w:val="18"/>
              </w:rPr>
              <w:t xml:space="preserve"> which produces fear. </w:t>
            </w:r>
          </w:p>
          <w:p w:rsidR="00567981" w:rsidRPr="00567981" w:rsidRDefault="00002538" w:rsidP="00567981">
            <w:pPr>
              <w:pStyle w:val="ListParagraph"/>
              <w:numPr>
                <w:ilvl w:val="0"/>
                <w:numId w:val="1"/>
              </w:numPr>
            </w:pPr>
            <w:r w:rsidRPr="00002538">
              <w:rPr>
                <w:rFonts w:ascii="Calibri" w:hAnsi="Calibri"/>
                <w:szCs w:val="18"/>
              </w:rPr>
              <w:t xml:space="preserve">Over time, through association and repetition, the person will soon display a </w:t>
            </w:r>
            <w:r w:rsidRPr="00567981">
              <w:rPr>
                <w:rFonts w:ascii="Calibri" w:hAnsi="Calibri"/>
                <w:b/>
                <w:szCs w:val="18"/>
              </w:rPr>
              <w:t>conditioned response</w:t>
            </w:r>
            <w:r w:rsidRPr="00002538">
              <w:rPr>
                <w:rFonts w:ascii="Calibri" w:hAnsi="Calibri"/>
                <w:szCs w:val="18"/>
              </w:rPr>
              <w:t xml:space="preserve"> of fear at the sight of the </w:t>
            </w:r>
            <w:r>
              <w:rPr>
                <w:rFonts w:ascii="Calibri" w:hAnsi="Calibri"/>
                <w:szCs w:val="18"/>
              </w:rPr>
              <w:t>rat in the absence of a loud bang</w:t>
            </w:r>
            <w:r w:rsidRPr="00002538">
              <w:rPr>
                <w:rFonts w:ascii="Calibri" w:hAnsi="Calibri"/>
                <w:szCs w:val="18"/>
              </w:rPr>
              <w:t xml:space="preserve">. </w:t>
            </w:r>
          </w:p>
          <w:p w:rsidR="00002538" w:rsidRDefault="00002538" w:rsidP="00567981">
            <w:pPr>
              <w:pStyle w:val="ListParagraph"/>
              <w:numPr>
                <w:ilvl w:val="0"/>
                <w:numId w:val="1"/>
              </w:numPr>
            </w:pPr>
            <w:r w:rsidRPr="00002538">
              <w:rPr>
                <w:rFonts w:ascii="Calibri" w:hAnsi="Calibri"/>
                <w:szCs w:val="18"/>
              </w:rPr>
              <w:t>This will th</w:t>
            </w:r>
            <w:r>
              <w:rPr>
                <w:rFonts w:ascii="Calibri" w:hAnsi="Calibri"/>
                <w:szCs w:val="18"/>
              </w:rPr>
              <w:t>en result in a phobia of rats as demonstrated by Watson and Rayner’s (1920) lab experiment involving a 9 month old baby known as ‘Little Albert’</w:t>
            </w:r>
            <w:r w:rsidRPr="00002538">
              <w:rPr>
                <w:rFonts w:ascii="Calibri" w:hAnsi="Calibri"/>
                <w:szCs w:val="18"/>
              </w:rPr>
              <w:t xml:space="preserve">.   </w:t>
            </w:r>
          </w:p>
        </w:tc>
        <w:tc>
          <w:tcPr>
            <w:tcW w:w="7807" w:type="dxa"/>
            <w:gridSpan w:val="2"/>
          </w:tcPr>
          <w:p w:rsidR="00870139" w:rsidRDefault="00EB708E" w:rsidP="00EB708E">
            <w:pPr>
              <w:pStyle w:val="ListParagraph"/>
              <w:numPr>
                <w:ilvl w:val="0"/>
                <w:numId w:val="1"/>
              </w:numPr>
            </w:pPr>
            <w:r w:rsidRPr="009417E8">
              <w:rPr>
                <w:b/>
              </w:rPr>
              <w:t>Operant conditioning</w:t>
            </w:r>
            <w:r>
              <w:t xml:space="preserve"> takes place when our behaviour is </w:t>
            </w:r>
            <w:r w:rsidRPr="009417E8">
              <w:rPr>
                <w:b/>
              </w:rPr>
              <w:t>reinforced</w:t>
            </w:r>
            <w:r>
              <w:t xml:space="preserve"> (rewarded) or punished. </w:t>
            </w:r>
          </w:p>
          <w:p w:rsidR="00EB708E" w:rsidRDefault="00EB708E" w:rsidP="00EB708E">
            <w:pPr>
              <w:pStyle w:val="ListParagraph"/>
              <w:numPr>
                <w:ilvl w:val="0"/>
                <w:numId w:val="1"/>
              </w:numPr>
            </w:pPr>
            <w:r w:rsidRPr="009417E8">
              <w:rPr>
                <w:b/>
              </w:rPr>
              <w:t>Reinforcement</w:t>
            </w:r>
            <w:r>
              <w:t xml:space="preserve"> tends to </w:t>
            </w:r>
            <w:r w:rsidRPr="009417E8">
              <w:rPr>
                <w:b/>
              </w:rPr>
              <w:t>increase</w:t>
            </w:r>
            <w:r>
              <w:t xml:space="preserve"> the likelihood of us displaying that behaviour again.</w:t>
            </w:r>
          </w:p>
          <w:p w:rsidR="00EB708E" w:rsidRDefault="00EB708E" w:rsidP="00EB708E">
            <w:pPr>
              <w:pStyle w:val="ListParagraph"/>
              <w:numPr>
                <w:ilvl w:val="0"/>
                <w:numId w:val="1"/>
              </w:numPr>
            </w:pPr>
            <w:r w:rsidRPr="009417E8">
              <w:rPr>
                <w:b/>
              </w:rPr>
              <w:t>Negative reinforcement</w:t>
            </w:r>
            <w:r>
              <w:t xml:space="preserve"> can result in a phobia if an individual </w:t>
            </w:r>
            <w:r w:rsidRPr="009417E8">
              <w:rPr>
                <w:b/>
              </w:rPr>
              <w:t>avoids</w:t>
            </w:r>
            <w:r>
              <w:t xml:space="preserve"> a situation that is unpleasant. They are rewarded by feelings of relief if they have avoided a potentially scary situation and so are more likely to repeat the behaviour (avoid it again). </w:t>
            </w:r>
          </w:p>
          <w:p w:rsidR="00EB708E" w:rsidRDefault="00EB708E" w:rsidP="00EB708E">
            <w:pPr>
              <w:pStyle w:val="ListParagraph"/>
              <w:numPr>
                <w:ilvl w:val="0"/>
                <w:numId w:val="1"/>
              </w:numPr>
            </w:pPr>
            <w:r>
              <w:t xml:space="preserve">If avoidance behaviour continues a person will never face their fear object and so the phobia continues. </w:t>
            </w:r>
          </w:p>
        </w:tc>
      </w:tr>
      <w:tr w:rsidR="003B6176" w:rsidTr="00D5157B">
        <w:tc>
          <w:tcPr>
            <w:tcW w:w="15614" w:type="dxa"/>
            <w:gridSpan w:val="4"/>
          </w:tcPr>
          <w:p w:rsidR="003B6176" w:rsidRPr="003B6176" w:rsidRDefault="003B6176" w:rsidP="003B6176">
            <w:pPr>
              <w:pStyle w:val="ListParagraph"/>
              <w:jc w:val="center"/>
              <w:rPr>
                <w:b/>
                <w:u w:val="single"/>
              </w:rPr>
            </w:pPr>
            <w:r w:rsidRPr="003B6176">
              <w:rPr>
                <w:b/>
                <w:u w:val="single"/>
              </w:rPr>
              <w:t>AO3</w:t>
            </w:r>
            <w:r>
              <w:rPr>
                <w:b/>
                <w:u w:val="single"/>
              </w:rPr>
              <w:t>: Evaluation of the Behaviour Approach to Phobias</w:t>
            </w:r>
          </w:p>
        </w:tc>
      </w:tr>
      <w:tr w:rsidR="00870139" w:rsidTr="00870139">
        <w:tc>
          <w:tcPr>
            <w:tcW w:w="5204" w:type="dxa"/>
          </w:tcPr>
          <w:p w:rsidR="00B96D41" w:rsidRPr="007B231F" w:rsidRDefault="00B96D41" w:rsidP="00B96D41">
            <w:pPr>
              <w:pStyle w:val="NoSpacing"/>
              <w:rPr>
                <w:b/>
                <w:szCs w:val="16"/>
                <w:u w:val="single"/>
              </w:rPr>
            </w:pPr>
            <w:r w:rsidRPr="007B231F">
              <w:rPr>
                <w:b/>
                <w:szCs w:val="16"/>
                <w:u w:val="single"/>
              </w:rPr>
              <w:t>Empirical Evidence</w:t>
            </w:r>
          </w:p>
          <w:p w:rsidR="00B96D41" w:rsidRDefault="00B96D41" w:rsidP="00B96D41">
            <w:pPr>
              <w:pStyle w:val="NoSpacing"/>
              <w:rPr>
                <w:szCs w:val="16"/>
              </w:rPr>
            </w:pPr>
            <w:r>
              <w:rPr>
                <w:b/>
                <w:szCs w:val="16"/>
              </w:rPr>
              <w:t xml:space="preserve">P: </w:t>
            </w:r>
            <w:r w:rsidRPr="00B96D41">
              <w:rPr>
                <w:b/>
                <w:szCs w:val="16"/>
              </w:rPr>
              <w:t>One strength</w:t>
            </w:r>
            <w:r w:rsidRPr="00B96D41">
              <w:rPr>
                <w:szCs w:val="16"/>
              </w:rPr>
              <w:t xml:space="preserve"> of the classical conditioning explanation is </w:t>
            </w:r>
            <w:r w:rsidRPr="00B96D41">
              <w:rPr>
                <w:b/>
                <w:szCs w:val="16"/>
              </w:rPr>
              <w:t>empirical evidence to support its claim that phobias can develop through association</w:t>
            </w:r>
            <w:r w:rsidRPr="00B96D41">
              <w:rPr>
                <w:szCs w:val="16"/>
              </w:rPr>
              <w:t xml:space="preserve">. </w:t>
            </w:r>
          </w:p>
          <w:p w:rsidR="00B96D41" w:rsidRDefault="00B96D41" w:rsidP="00B96D41">
            <w:pPr>
              <w:pStyle w:val="NoSpacing"/>
              <w:rPr>
                <w:szCs w:val="16"/>
              </w:rPr>
            </w:pPr>
            <w:r>
              <w:rPr>
                <w:szCs w:val="16"/>
              </w:rPr>
              <w:t xml:space="preserve">E: </w:t>
            </w:r>
            <w:r w:rsidRPr="00B96D41">
              <w:rPr>
                <w:b/>
                <w:szCs w:val="16"/>
              </w:rPr>
              <w:t>For example</w:t>
            </w:r>
            <w:r w:rsidRPr="00B96D41">
              <w:rPr>
                <w:szCs w:val="16"/>
              </w:rPr>
              <w:t>, Sue et al (1994) found that people with phobias often recall a specific incident when their phobia appeared e.g. being bitten by a dog or experiencing a panic attack in a social situation.  </w:t>
            </w:r>
          </w:p>
          <w:p w:rsidR="00B96D41" w:rsidRDefault="00B96D41" w:rsidP="00B96D41">
            <w:pPr>
              <w:pStyle w:val="NoSpacing"/>
              <w:rPr>
                <w:szCs w:val="16"/>
              </w:rPr>
            </w:pPr>
            <w:r>
              <w:rPr>
                <w:szCs w:val="16"/>
              </w:rPr>
              <w:t xml:space="preserve">E: </w:t>
            </w:r>
            <w:r w:rsidRPr="00B96D41">
              <w:rPr>
                <w:b/>
                <w:szCs w:val="16"/>
              </w:rPr>
              <w:t>This supports classical conditioning because</w:t>
            </w:r>
            <w:r w:rsidRPr="00B96D41">
              <w:rPr>
                <w:szCs w:val="16"/>
              </w:rPr>
              <w:t xml:space="preserve"> it verifies the suggestion that phobias occur when a person associates a previously neutral stimuli (e.g. a dog) with a fear response. </w:t>
            </w:r>
          </w:p>
          <w:p w:rsidR="00870139" w:rsidRPr="00B96D41" w:rsidRDefault="00B96D41" w:rsidP="00B96D4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szCs w:val="16"/>
              </w:rPr>
              <w:t xml:space="preserve">L: </w:t>
            </w:r>
            <w:r w:rsidRPr="00B96D41">
              <w:rPr>
                <w:b/>
                <w:szCs w:val="16"/>
              </w:rPr>
              <w:t xml:space="preserve">As a result this strengthens </w:t>
            </w:r>
            <w:r>
              <w:rPr>
                <w:b/>
                <w:szCs w:val="16"/>
              </w:rPr>
              <w:t>the behavioural</w:t>
            </w:r>
            <w:r w:rsidRPr="00B96D41">
              <w:rPr>
                <w:b/>
                <w:szCs w:val="16"/>
              </w:rPr>
              <w:t xml:space="preserve"> explanation and its explanatory power in explaining phobias. </w:t>
            </w:r>
          </w:p>
        </w:tc>
        <w:tc>
          <w:tcPr>
            <w:tcW w:w="5205" w:type="dxa"/>
            <w:gridSpan w:val="2"/>
          </w:tcPr>
          <w:p w:rsidR="003B7300" w:rsidRPr="007B231F" w:rsidRDefault="003B7300" w:rsidP="003B7300">
            <w:pPr>
              <w:pStyle w:val="NoSpacing"/>
              <w:rPr>
                <w:b/>
                <w:szCs w:val="16"/>
                <w:u w:val="single"/>
              </w:rPr>
            </w:pPr>
            <w:r w:rsidRPr="007B231F">
              <w:rPr>
                <w:b/>
                <w:szCs w:val="16"/>
                <w:u w:val="single"/>
              </w:rPr>
              <w:t>Diathesis-Stress Model</w:t>
            </w:r>
          </w:p>
          <w:p w:rsidR="003B7300" w:rsidRDefault="003B7300" w:rsidP="003B7300">
            <w:pPr>
              <w:pStyle w:val="NoSpacing"/>
              <w:rPr>
                <w:szCs w:val="16"/>
              </w:rPr>
            </w:pPr>
            <w:r>
              <w:rPr>
                <w:b/>
                <w:szCs w:val="16"/>
              </w:rPr>
              <w:t xml:space="preserve">P: </w:t>
            </w:r>
            <w:r w:rsidRPr="003B7300">
              <w:rPr>
                <w:b/>
                <w:szCs w:val="16"/>
              </w:rPr>
              <w:t>However,</w:t>
            </w:r>
            <w:r w:rsidRPr="003B7300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a weakness of the behavioural explanation of phobias is that </w:t>
            </w:r>
            <w:r w:rsidRPr="003B7300">
              <w:rPr>
                <w:szCs w:val="16"/>
              </w:rPr>
              <w:t xml:space="preserve">not everyone who has a phobia can recall </w:t>
            </w:r>
            <w:r>
              <w:rPr>
                <w:szCs w:val="16"/>
              </w:rPr>
              <w:t xml:space="preserve">a traumatic </w:t>
            </w:r>
            <w:r w:rsidRPr="003B7300">
              <w:rPr>
                <w:szCs w:val="16"/>
              </w:rPr>
              <w:t>incident</w:t>
            </w:r>
            <w:r>
              <w:rPr>
                <w:szCs w:val="16"/>
              </w:rPr>
              <w:t>. (T</w:t>
            </w:r>
            <w:r w:rsidRPr="003B7300">
              <w:rPr>
                <w:szCs w:val="16"/>
              </w:rPr>
              <w:t xml:space="preserve">hough it may be that such traumatic incidents have been </w:t>
            </w:r>
            <w:r>
              <w:rPr>
                <w:szCs w:val="16"/>
              </w:rPr>
              <w:t xml:space="preserve">forgotten, </w:t>
            </w:r>
            <w:r w:rsidRPr="003B7300">
              <w:rPr>
                <w:szCs w:val="16"/>
              </w:rPr>
              <w:t xml:space="preserve">Ost, 2001). </w:t>
            </w:r>
          </w:p>
          <w:p w:rsidR="003B7300" w:rsidRDefault="003B7300" w:rsidP="003B7300">
            <w:pPr>
              <w:pStyle w:val="NoSpacing"/>
              <w:rPr>
                <w:szCs w:val="16"/>
              </w:rPr>
            </w:pPr>
            <w:r>
              <w:rPr>
                <w:b/>
                <w:szCs w:val="16"/>
              </w:rPr>
              <w:t xml:space="preserve">E: </w:t>
            </w:r>
            <w:r w:rsidRPr="003B7300">
              <w:rPr>
                <w:b/>
                <w:szCs w:val="16"/>
              </w:rPr>
              <w:t>For example,</w:t>
            </w:r>
            <w:r w:rsidRPr="003B7300">
              <w:rPr>
                <w:szCs w:val="16"/>
              </w:rPr>
              <w:t xml:space="preserve"> Di </w:t>
            </w:r>
            <w:proofErr w:type="spellStart"/>
            <w:r w:rsidRPr="003B7300">
              <w:rPr>
                <w:szCs w:val="16"/>
              </w:rPr>
              <w:t>Nardo</w:t>
            </w:r>
            <w:proofErr w:type="spellEnd"/>
            <w:r w:rsidRPr="003B7300">
              <w:rPr>
                <w:szCs w:val="16"/>
              </w:rPr>
              <w:t xml:space="preserve"> (1998) suggests that not everyone who is bitten by a dog develops a phobia of dogs. </w:t>
            </w:r>
          </w:p>
          <w:p w:rsidR="003B7300" w:rsidRDefault="003B7300" w:rsidP="003B7300">
            <w:pPr>
              <w:pStyle w:val="NoSpacing"/>
              <w:rPr>
                <w:szCs w:val="16"/>
              </w:rPr>
            </w:pPr>
            <w:r>
              <w:rPr>
                <w:szCs w:val="16"/>
              </w:rPr>
              <w:t>E: He argues that i</w:t>
            </w:r>
            <w:r w:rsidRPr="003B7300">
              <w:rPr>
                <w:szCs w:val="16"/>
              </w:rPr>
              <w:t xml:space="preserve">t could be </w:t>
            </w:r>
            <w:r w:rsidRPr="003B7300">
              <w:rPr>
                <w:b/>
                <w:szCs w:val="16"/>
              </w:rPr>
              <w:t>only those with a genetic vulnerability for phobias would be affected</w:t>
            </w:r>
            <w:r w:rsidRPr="003B7300">
              <w:rPr>
                <w:szCs w:val="16"/>
              </w:rPr>
              <w:t xml:space="preserve"> by such events </w:t>
            </w:r>
            <w:r w:rsidRPr="003B7300">
              <w:rPr>
                <w:b/>
                <w:szCs w:val="16"/>
              </w:rPr>
              <w:t>(diathesis-stress model)</w:t>
            </w:r>
            <w:r w:rsidRPr="003B7300">
              <w:rPr>
                <w:szCs w:val="16"/>
              </w:rPr>
              <w:t xml:space="preserve">. </w:t>
            </w:r>
          </w:p>
          <w:p w:rsidR="00870139" w:rsidRPr="00B4547D" w:rsidRDefault="003B7300" w:rsidP="00B4547D">
            <w:pPr>
              <w:pStyle w:val="NoSpacing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L: </w:t>
            </w:r>
            <w:r w:rsidRPr="003B7300">
              <w:rPr>
                <w:b/>
                <w:szCs w:val="16"/>
              </w:rPr>
              <w:t>Therefore this reduces the support for classical conditioning as an explanation for phobias which reduces the credibility of it overall because it doesn’t offer a full explanation.</w:t>
            </w:r>
            <w:bookmarkStart w:id="0" w:name="_GoBack"/>
            <w:bookmarkEnd w:id="0"/>
          </w:p>
        </w:tc>
        <w:tc>
          <w:tcPr>
            <w:tcW w:w="5205" w:type="dxa"/>
          </w:tcPr>
          <w:p w:rsidR="009B4318" w:rsidRPr="009B4318" w:rsidRDefault="009B4318" w:rsidP="009B4318">
            <w:pPr>
              <w:rPr>
                <w:rFonts w:ascii="Calibri" w:hAnsi="Calibri"/>
                <w:b/>
                <w:szCs w:val="18"/>
                <w:u w:val="single"/>
              </w:rPr>
            </w:pPr>
            <w:r w:rsidRPr="009B4318">
              <w:rPr>
                <w:rFonts w:ascii="Calibri" w:hAnsi="Calibri"/>
                <w:b/>
                <w:szCs w:val="18"/>
                <w:u w:val="single"/>
              </w:rPr>
              <w:t xml:space="preserve">Reductionist </w:t>
            </w:r>
          </w:p>
          <w:p w:rsidR="009B4318" w:rsidRPr="009B4318" w:rsidRDefault="009B4318" w:rsidP="009B4318">
            <w:pPr>
              <w:rPr>
                <w:rFonts w:ascii="Calibri" w:hAnsi="Calibri"/>
                <w:szCs w:val="18"/>
              </w:rPr>
            </w:pPr>
            <w:r w:rsidRPr="009B4318">
              <w:rPr>
                <w:rFonts w:ascii="Calibri" w:hAnsi="Calibri"/>
                <w:szCs w:val="18"/>
              </w:rPr>
              <w:t xml:space="preserve">P: A negative aspect of the behaviourist approach is that it can be accused of being </w:t>
            </w:r>
            <w:r w:rsidRPr="009B4318">
              <w:rPr>
                <w:rFonts w:ascii="Calibri" w:hAnsi="Calibri"/>
                <w:b/>
                <w:szCs w:val="18"/>
              </w:rPr>
              <w:t>reductionist</w:t>
            </w:r>
            <w:r w:rsidRPr="009B4318">
              <w:rPr>
                <w:rFonts w:ascii="Calibri" w:hAnsi="Calibri"/>
                <w:szCs w:val="18"/>
              </w:rPr>
              <w:t xml:space="preserve">. </w:t>
            </w:r>
          </w:p>
          <w:p w:rsidR="009B4318" w:rsidRDefault="009B4318" w:rsidP="009B4318">
            <w:pPr>
              <w:rPr>
                <w:rFonts w:ascii="Calibri" w:hAnsi="Calibri"/>
                <w:szCs w:val="18"/>
              </w:rPr>
            </w:pPr>
            <w:r w:rsidRPr="009B4318">
              <w:rPr>
                <w:rFonts w:ascii="Calibri" w:hAnsi="Calibri"/>
                <w:szCs w:val="18"/>
              </w:rPr>
              <w:t xml:space="preserve">E: This is because it </w:t>
            </w:r>
            <w:r w:rsidRPr="006E574C">
              <w:rPr>
                <w:rFonts w:ascii="Calibri" w:hAnsi="Calibri"/>
                <w:b/>
                <w:szCs w:val="18"/>
              </w:rPr>
              <w:t>reduces</w:t>
            </w:r>
            <w:r w:rsidRPr="009B4318">
              <w:rPr>
                <w:rFonts w:ascii="Calibri" w:hAnsi="Calibri"/>
                <w:szCs w:val="18"/>
              </w:rPr>
              <w:t xml:space="preserve"> </w:t>
            </w:r>
            <w:r>
              <w:rPr>
                <w:rFonts w:ascii="Calibri" w:hAnsi="Calibri"/>
                <w:szCs w:val="18"/>
              </w:rPr>
              <w:t>phobias</w:t>
            </w:r>
            <w:r w:rsidRPr="009B4318">
              <w:rPr>
                <w:rFonts w:ascii="Calibri" w:hAnsi="Calibri"/>
                <w:szCs w:val="18"/>
              </w:rPr>
              <w:t xml:space="preserve"> down to the </w:t>
            </w:r>
            <w:r>
              <w:rPr>
                <w:rFonts w:ascii="Calibri" w:hAnsi="Calibri"/>
                <w:szCs w:val="18"/>
              </w:rPr>
              <w:t xml:space="preserve">simple </w:t>
            </w:r>
            <w:r w:rsidRPr="009B4318">
              <w:rPr>
                <w:rFonts w:ascii="Calibri" w:hAnsi="Calibri"/>
                <w:szCs w:val="18"/>
              </w:rPr>
              <w:t>process</w:t>
            </w:r>
            <w:r>
              <w:rPr>
                <w:rFonts w:ascii="Calibri" w:hAnsi="Calibri"/>
                <w:szCs w:val="18"/>
              </w:rPr>
              <w:t>es</w:t>
            </w:r>
            <w:r w:rsidRPr="009B4318">
              <w:rPr>
                <w:rFonts w:ascii="Calibri" w:hAnsi="Calibri"/>
                <w:szCs w:val="18"/>
              </w:rPr>
              <w:t xml:space="preserve"> of </w:t>
            </w:r>
            <w:r w:rsidRPr="006E574C">
              <w:rPr>
                <w:rFonts w:ascii="Calibri" w:hAnsi="Calibri"/>
                <w:b/>
                <w:szCs w:val="18"/>
              </w:rPr>
              <w:t>classical or operant conditioning</w:t>
            </w:r>
            <w:r w:rsidRPr="009B4318">
              <w:rPr>
                <w:rFonts w:ascii="Calibri" w:hAnsi="Calibri"/>
                <w:szCs w:val="18"/>
              </w:rPr>
              <w:t xml:space="preserve">. </w:t>
            </w:r>
          </w:p>
          <w:p w:rsidR="009B4318" w:rsidRPr="009B4318" w:rsidRDefault="009B4318" w:rsidP="009B4318">
            <w:pPr>
              <w:rPr>
                <w:rFonts w:ascii="Calibri" w:hAnsi="Calibri"/>
                <w:szCs w:val="18"/>
              </w:rPr>
            </w:pPr>
            <w:r w:rsidRPr="009B4318">
              <w:rPr>
                <w:rFonts w:ascii="Calibri" w:hAnsi="Calibri"/>
                <w:szCs w:val="18"/>
              </w:rPr>
              <w:t xml:space="preserve">E: Although being reductionist allows researchers to study phobias in </w:t>
            </w:r>
            <w:r w:rsidRPr="006E574C">
              <w:rPr>
                <w:rFonts w:ascii="Calibri" w:hAnsi="Calibri"/>
                <w:b/>
                <w:szCs w:val="18"/>
              </w:rPr>
              <w:t>greater depth</w:t>
            </w:r>
            <w:r w:rsidRPr="009B4318">
              <w:rPr>
                <w:rFonts w:ascii="Calibri" w:hAnsi="Calibri"/>
                <w:szCs w:val="18"/>
              </w:rPr>
              <w:t xml:space="preserve">, it fails to consider the individual as a </w:t>
            </w:r>
            <w:r w:rsidRPr="006E574C">
              <w:rPr>
                <w:rFonts w:ascii="Calibri" w:hAnsi="Calibri"/>
                <w:b/>
                <w:szCs w:val="18"/>
              </w:rPr>
              <w:t>whole person</w:t>
            </w:r>
            <w:r w:rsidRPr="009B4318">
              <w:rPr>
                <w:rFonts w:ascii="Calibri" w:hAnsi="Calibri"/>
                <w:szCs w:val="18"/>
              </w:rPr>
              <w:t xml:space="preserve">. It fails to recognise other factors which could cause phobic disorders such as </w:t>
            </w:r>
            <w:r>
              <w:rPr>
                <w:rFonts w:ascii="Calibri" w:hAnsi="Calibri"/>
                <w:szCs w:val="18"/>
              </w:rPr>
              <w:t>the way a person perceive</w:t>
            </w:r>
            <w:r w:rsidR="006E574C">
              <w:rPr>
                <w:rFonts w:ascii="Calibri" w:hAnsi="Calibri"/>
                <w:szCs w:val="18"/>
              </w:rPr>
              <w:t>s</w:t>
            </w:r>
            <w:r>
              <w:rPr>
                <w:rFonts w:ascii="Calibri" w:hAnsi="Calibri"/>
                <w:szCs w:val="18"/>
              </w:rPr>
              <w:t xml:space="preserve"> the fear stimulus (cognitive factors)</w:t>
            </w:r>
            <w:r w:rsidRPr="009B4318">
              <w:rPr>
                <w:rFonts w:ascii="Calibri" w:hAnsi="Calibri"/>
                <w:szCs w:val="18"/>
              </w:rPr>
              <w:t xml:space="preserve">. </w:t>
            </w:r>
          </w:p>
          <w:p w:rsidR="00870139" w:rsidRDefault="009B4318" w:rsidP="009B4318">
            <w:r w:rsidRPr="009B4318">
              <w:rPr>
                <w:rFonts w:ascii="Calibri" w:hAnsi="Calibri"/>
                <w:szCs w:val="18"/>
              </w:rPr>
              <w:t xml:space="preserve">L: A more useful explanation would include the </w:t>
            </w:r>
            <w:r>
              <w:rPr>
                <w:rFonts w:ascii="Calibri" w:hAnsi="Calibri"/>
                <w:szCs w:val="18"/>
              </w:rPr>
              <w:t>experiences</w:t>
            </w:r>
            <w:r w:rsidRPr="009B4318">
              <w:rPr>
                <w:rFonts w:ascii="Calibri" w:hAnsi="Calibri"/>
                <w:szCs w:val="18"/>
              </w:rPr>
              <w:t xml:space="preserve"> of the individual, their genetic and their thoughts – a more interactionist approach to explaining </w:t>
            </w:r>
            <w:r>
              <w:rPr>
                <w:rFonts w:ascii="Calibri" w:hAnsi="Calibri"/>
                <w:szCs w:val="18"/>
              </w:rPr>
              <w:t>phobias</w:t>
            </w:r>
            <w:r w:rsidRPr="009B4318">
              <w:rPr>
                <w:rFonts w:ascii="Calibri" w:hAnsi="Calibri"/>
                <w:szCs w:val="18"/>
              </w:rPr>
              <w:t>.</w:t>
            </w:r>
          </w:p>
        </w:tc>
      </w:tr>
    </w:tbl>
    <w:p w:rsidR="005B4744" w:rsidRDefault="005B4744"/>
    <w:sectPr w:rsidR="005B4744" w:rsidSect="008701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" o:bullet="t">
        <v:imagedata r:id="rId1" o:title="MC900423171[1]"/>
      </v:shape>
    </w:pict>
  </w:numPicBullet>
  <w:numPicBullet w:numPicBulletId="1">
    <w:pict>
      <v:shape id="_x0000_i1031" type="#_x0000_t75" style="width:2in;height:2in" o:bullet="t">
        <v:imagedata r:id="rId2" o:title="MC900423165[1]"/>
      </v:shape>
    </w:pict>
  </w:numPicBullet>
  <w:abstractNum w:abstractNumId="0" w15:restartNumberingAfterBreak="0">
    <w:nsid w:val="113B4418"/>
    <w:multiLevelType w:val="hybridMultilevel"/>
    <w:tmpl w:val="1390D2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C285E"/>
    <w:multiLevelType w:val="hybridMultilevel"/>
    <w:tmpl w:val="9274E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43BB1"/>
    <w:multiLevelType w:val="hybridMultilevel"/>
    <w:tmpl w:val="528AD832"/>
    <w:lvl w:ilvl="0" w:tplc="35FEE2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F04E6C"/>
    <w:multiLevelType w:val="hybridMultilevel"/>
    <w:tmpl w:val="AD0C3138"/>
    <w:lvl w:ilvl="0" w:tplc="53FC5EB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139"/>
    <w:rsid w:val="00002538"/>
    <w:rsid w:val="001A4954"/>
    <w:rsid w:val="003B6176"/>
    <w:rsid w:val="003B7300"/>
    <w:rsid w:val="00567981"/>
    <w:rsid w:val="005B4744"/>
    <w:rsid w:val="006E574C"/>
    <w:rsid w:val="007B231F"/>
    <w:rsid w:val="00870139"/>
    <w:rsid w:val="009417E8"/>
    <w:rsid w:val="009B4318"/>
    <w:rsid w:val="00A01686"/>
    <w:rsid w:val="00B4547D"/>
    <w:rsid w:val="00B96D41"/>
    <w:rsid w:val="00EB708E"/>
    <w:rsid w:val="00F9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D391"/>
  <w15:docId w15:val="{DF1B3D84-5D31-4AB5-86B6-6AC29E8E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0139"/>
    <w:pPr>
      <w:ind w:left="720"/>
      <w:contextualSpacing/>
    </w:pPr>
  </w:style>
  <w:style w:type="paragraph" w:styleId="NoSpacing">
    <w:name w:val="No Spacing"/>
    <w:uiPriority w:val="1"/>
    <w:qFormat/>
    <w:rsid w:val="00B96D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576</Words>
  <Characters>3289</Characters>
  <Application>Microsoft Office Word</Application>
  <DocSecurity>0</DocSecurity>
  <Lines>27</Lines>
  <Paragraphs>7</Paragraphs>
  <ScaleCrop>false</ScaleCrop>
  <Company>Waseley Hills High School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ELLES, Miss K (kelles)</dc:creator>
  <cp:lastModifiedBy>Chris</cp:lastModifiedBy>
  <cp:revision>15</cp:revision>
  <dcterms:created xsi:type="dcterms:W3CDTF">2015-11-24T11:14:00Z</dcterms:created>
  <dcterms:modified xsi:type="dcterms:W3CDTF">2018-01-19T09:33:00Z</dcterms:modified>
</cp:coreProperties>
</file>