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786"/>
        <w:gridCol w:w="4253"/>
        <w:gridCol w:w="6575"/>
      </w:tblGrid>
      <w:tr w:rsidR="00DF5897" w:rsidRPr="001E4D71" w:rsidTr="00D110F7">
        <w:tc>
          <w:tcPr>
            <w:tcW w:w="15614" w:type="dxa"/>
            <w:gridSpan w:val="3"/>
          </w:tcPr>
          <w:p w:rsidR="00DF5897" w:rsidRPr="001E4D71" w:rsidRDefault="00DF5897" w:rsidP="00DF5897">
            <w:pPr>
              <w:jc w:val="center"/>
              <w:rPr>
                <w:b/>
                <w:sz w:val="15"/>
                <w:szCs w:val="15"/>
                <w:u w:val="single"/>
              </w:rPr>
            </w:pPr>
            <w:r w:rsidRPr="001E4D71">
              <w:rPr>
                <w:b/>
                <w:sz w:val="15"/>
                <w:szCs w:val="15"/>
                <w:u w:val="single"/>
              </w:rPr>
              <w:t>Learning Table 8 – Births, Deaths and The Ageing Population</w:t>
            </w:r>
          </w:p>
        </w:tc>
      </w:tr>
      <w:tr w:rsidR="00DF5897" w:rsidRPr="001E4D71" w:rsidTr="001811A2">
        <w:tc>
          <w:tcPr>
            <w:tcW w:w="4786" w:type="dxa"/>
          </w:tcPr>
          <w:p w:rsidR="00DF5897" w:rsidRPr="001E4D71" w:rsidRDefault="00DF5897" w:rsidP="00DF5897">
            <w:pPr>
              <w:jc w:val="center"/>
              <w:rPr>
                <w:b/>
                <w:sz w:val="15"/>
                <w:szCs w:val="15"/>
              </w:rPr>
            </w:pPr>
            <w:r w:rsidRPr="001E4D71">
              <w:rPr>
                <w:b/>
                <w:sz w:val="15"/>
                <w:szCs w:val="15"/>
              </w:rPr>
              <w:t>Births</w:t>
            </w:r>
          </w:p>
        </w:tc>
        <w:tc>
          <w:tcPr>
            <w:tcW w:w="4253" w:type="dxa"/>
          </w:tcPr>
          <w:p w:rsidR="00DF5897" w:rsidRPr="001E4D71" w:rsidRDefault="00DF5897" w:rsidP="00DF5897">
            <w:pPr>
              <w:jc w:val="center"/>
              <w:rPr>
                <w:b/>
                <w:sz w:val="15"/>
                <w:szCs w:val="15"/>
              </w:rPr>
            </w:pPr>
            <w:r w:rsidRPr="001E4D71">
              <w:rPr>
                <w:b/>
                <w:sz w:val="15"/>
                <w:szCs w:val="15"/>
              </w:rPr>
              <w:t>Deaths</w:t>
            </w:r>
          </w:p>
        </w:tc>
        <w:tc>
          <w:tcPr>
            <w:tcW w:w="6575" w:type="dxa"/>
          </w:tcPr>
          <w:p w:rsidR="00DF5897" w:rsidRPr="001E4D71" w:rsidRDefault="00DF5897" w:rsidP="00DF5897">
            <w:pPr>
              <w:jc w:val="center"/>
              <w:rPr>
                <w:b/>
                <w:sz w:val="15"/>
                <w:szCs w:val="15"/>
              </w:rPr>
            </w:pPr>
            <w:r w:rsidRPr="001E4D71">
              <w:rPr>
                <w:b/>
                <w:sz w:val="15"/>
                <w:szCs w:val="15"/>
              </w:rPr>
              <w:t>Ageing Population</w:t>
            </w:r>
          </w:p>
        </w:tc>
      </w:tr>
      <w:tr w:rsidR="00DF5897" w:rsidRPr="001E4D71" w:rsidTr="001811A2">
        <w:tc>
          <w:tcPr>
            <w:tcW w:w="4786" w:type="dxa"/>
          </w:tcPr>
          <w:p w:rsidR="00DF5897" w:rsidRPr="001E4D71" w:rsidRDefault="00DF5897" w:rsidP="000C55AB">
            <w:pPr>
              <w:pStyle w:val="ListParagraph"/>
              <w:numPr>
                <w:ilvl w:val="0"/>
                <w:numId w:val="1"/>
              </w:numPr>
              <w:rPr>
                <w:sz w:val="15"/>
                <w:szCs w:val="15"/>
              </w:rPr>
            </w:pPr>
            <w:r w:rsidRPr="001E4D71">
              <w:rPr>
                <w:b/>
                <w:sz w:val="15"/>
                <w:szCs w:val="15"/>
              </w:rPr>
              <w:t>Birth Rate</w:t>
            </w:r>
            <w:r w:rsidRPr="001E4D71">
              <w:rPr>
                <w:sz w:val="15"/>
                <w:szCs w:val="15"/>
              </w:rPr>
              <w:t xml:space="preserve"> – number of live births per 1000 of the population.</w:t>
            </w:r>
          </w:p>
          <w:p w:rsidR="00DF5897" w:rsidRPr="001E4D71" w:rsidRDefault="00DF5897" w:rsidP="001A4ACD">
            <w:pPr>
              <w:pStyle w:val="ListParagraph"/>
              <w:numPr>
                <w:ilvl w:val="0"/>
                <w:numId w:val="1"/>
              </w:numPr>
              <w:rPr>
                <w:sz w:val="15"/>
                <w:szCs w:val="15"/>
              </w:rPr>
            </w:pPr>
            <w:r w:rsidRPr="001E4D71">
              <w:rPr>
                <w:sz w:val="15"/>
                <w:szCs w:val="15"/>
              </w:rPr>
              <w:t xml:space="preserve">Birth rate has </w:t>
            </w:r>
            <w:r w:rsidRPr="001E4D71">
              <w:rPr>
                <w:b/>
                <w:sz w:val="15"/>
                <w:szCs w:val="15"/>
              </w:rPr>
              <w:t>declined</w:t>
            </w:r>
            <w:r w:rsidRPr="001E4D71">
              <w:rPr>
                <w:sz w:val="15"/>
                <w:szCs w:val="15"/>
              </w:rPr>
              <w:t xml:space="preserve"> in 1901 it was 29 whereas in 2012 it was 13.</w:t>
            </w:r>
          </w:p>
          <w:p w:rsidR="001A4ACD" w:rsidRPr="001E4D71" w:rsidRDefault="001A4ACD" w:rsidP="001A4ACD">
            <w:pPr>
              <w:pStyle w:val="ListParagraph"/>
              <w:numPr>
                <w:ilvl w:val="0"/>
                <w:numId w:val="1"/>
              </w:numPr>
              <w:rPr>
                <w:sz w:val="15"/>
                <w:szCs w:val="15"/>
              </w:rPr>
            </w:pPr>
            <w:r w:rsidRPr="001E4D71">
              <w:rPr>
                <w:b/>
                <w:sz w:val="15"/>
                <w:szCs w:val="15"/>
              </w:rPr>
              <w:t>General Fertility Rate</w:t>
            </w:r>
            <w:r w:rsidRPr="001E4D71">
              <w:rPr>
                <w:sz w:val="15"/>
                <w:szCs w:val="15"/>
              </w:rPr>
              <w:t xml:space="preserve"> – number of lives births per 1000 women of childbearing age per year.</w:t>
            </w:r>
          </w:p>
          <w:p w:rsidR="001A4ACD" w:rsidRPr="001E4D71" w:rsidRDefault="001A4ACD" w:rsidP="001A4ACD">
            <w:pPr>
              <w:pStyle w:val="ListParagraph"/>
              <w:numPr>
                <w:ilvl w:val="0"/>
                <w:numId w:val="1"/>
              </w:numPr>
              <w:rPr>
                <w:sz w:val="15"/>
                <w:szCs w:val="15"/>
              </w:rPr>
            </w:pPr>
            <w:proofErr w:type="gramStart"/>
            <w:r w:rsidRPr="001E4D71">
              <w:rPr>
                <w:b/>
                <w:sz w:val="15"/>
                <w:szCs w:val="15"/>
              </w:rPr>
              <w:t>Total</w:t>
            </w:r>
            <w:proofErr w:type="gramEnd"/>
            <w:r w:rsidRPr="001E4D71">
              <w:rPr>
                <w:b/>
                <w:sz w:val="15"/>
                <w:szCs w:val="15"/>
              </w:rPr>
              <w:t xml:space="preserve"> Fertility Rate</w:t>
            </w:r>
            <w:r w:rsidRPr="001E4D71">
              <w:rPr>
                <w:sz w:val="15"/>
                <w:szCs w:val="15"/>
              </w:rPr>
              <w:t xml:space="preserve"> – the average number of children women will have during their child-bearing years (both the above have also declined). </w:t>
            </w:r>
          </w:p>
          <w:p w:rsidR="007F50AA" w:rsidRPr="001E4D71" w:rsidRDefault="007F50AA" w:rsidP="001A4ACD">
            <w:pPr>
              <w:pStyle w:val="ListParagraph"/>
              <w:numPr>
                <w:ilvl w:val="0"/>
                <w:numId w:val="1"/>
              </w:numPr>
              <w:rPr>
                <w:sz w:val="15"/>
                <w:szCs w:val="15"/>
              </w:rPr>
            </w:pPr>
            <w:r w:rsidRPr="001E4D71">
              <w:rPr>
                <w:sz w:val="15"/>
                <w:szCs w:val="15"/>
              </w:rPr>
              <w:t xml:space="preserve">Since 1900, average family and household size have been dropping, from around 6 dependent children per family to an average of 1.7 dependent children per family in 2012. </w:t>
            </w:r>
          </w:p>
          <w:p w:rsidR="00D030B4" w:rsidRPr="001E4D71" w:rsidRDefault="00925EE9" w:rsidP="00925EE9">
            <w:pPr>
              <w:rPr>
                <w:b/>
                <w:sz w:val="15"/>
                <w:szCs w:val="15"/>
                <w:u w:val="single"/>
              </w:rPr>
            </w:pPr>
            <w:r w:rsidRPr="001E4D71">
              <w:rPr>
                <w:b/>
                <w:sz w:val="15"/>
                <w:szCs w:val="15"/>
                <w:u w:val="single"/>
              </w:rPr>
              <w:t>Explanations for the decline in birth rate, fertility rate and smaller families:</w:t>
            </w:r>
          </w:p>
          <w:p w:rsidR="00925EE9" w:rsidRPr="001E4D71" w:rsidRDefault="00925EE9" w:rsidP="005422AF">
            <w:pPr>
              <w:pStyle w:val="ListParagraph"/>
              <w:numPr>
                <w:ilvl w:val="0"/>
                <w:numId w:val="12"/>
              </w:numPr>
              <w:rPr>
                <w:sz w:val="15"/>
                <w:szCs w:val="15"/>
              </w:rPr>
            </w:pPr>
            <w:r w:rsidRPr="001E4D71">
              <w:rPr>
                <w:b/>
                <w:sz w:val="15"/>
                <w:szCs w:val="15"/>
                <w:u w:val="single"/>
              </w:rPr>
              <w:t>Contraception</w:t>
            </w:r>
            <w:r w:rsidRPr="001E4D71">
              <w:rPr>
                <w:sz w:val="15"/>
                <w:szCs w:val="15"/>
                <w:u w:val="single"/>
              </w:rPr>
              <w:t xml:space="preserve"> </w:t>
            </w:r>
            <w:r w:rsidR="00571029" w:rsidRPr="001E4D71">
              <w:rPr>
                <w:sz w:val="15"/>
                <w:szCs w:val="15"/>
              </w:rPr>
              <w:t>–</w:t>
            </w:r>
            <w:r w:rsidRPr="001E4D71">
              <w:rPr>
                <w:sz w:val="15"/>
                <w:szCs w:val="15"/>
              </w:rPr>
              <w:t xml:space="preserve"> </w:t>
            </w:r>
            <w:r w:rsidR="00571029" w:rsidRPr="001E4D71">
              <w:rPr>
                <w:sz w:val="15"/>
                <w:szCs w:val="15"/>
              </w:rPr>
              <w:t xml:space="preserve">More effective, safer and </w:t>
            </w:r>
            <w:r w:rsidR="005B11D6">
              <w:rPr>
                <w:sz w:val="15"/>
                <w:szCs w:val="15"/>
              </w:rPr>
              <w:t>cheaper methods of bir</w:t>
            </w:r>
            <w:r w:rsidR="00571029" w:rsidRPr="001E4D71">
              <w:rPr>
                <w:sz w:val="15"/>
                <w:szCs w:val="15"/>
              </w:rPr>
              <w:t>th control have been developed over the last century, and society’s attitudes to the use of contraception have changed from disapproval to acceptance. This is in part due to secularisation occurring in the UK.</w:t>
            </w:r>
            <w:r w:rsidR="00410507" w:rsidRPr="001E4D71">
              <w:rPr>
                <w:sz w:val="15"/>
                <w:szCs w:val="15"/>
              </w:rPr>
              <w:t xml:space="preserve"> Safe and legal abortion has also been available since 1967 which has also contributi</w:t>
            </w:r>
            <w:r w:rsidR="009C6A04" w:rsidRPr="001E4D71">
              <w:rPr>
                <w:sz w:val="15"/>
                <w:szCs w:val="15"/>
              </w:rPr>
              <w:t xml:space="preserve">ng to a decrease in </w:t>
            </w:r>
            <w:r w:rsidR="00001EA3" w:rsidRPr="001E4D71">
              <w:rPr>
                <w:sz w:val="15"/>
                <w:szCs w:val="15"/>
              </w:rPr>
              <w:t>birth</w:t>
            </w:r>
            <w:r w:rsidR="009C6A04" w:rsidRPr="001E4D71">
              <w:rPr>
                <w:sz w:val="15"/>
                <w:szCs w:val="15"/>
              </w:rPr>
              <w:t xml:space="preserve"> rates. </w:t>
            </w:r>
          </w:p>
          <w:p w:rsidR="00001EA3" w:rsidRPr="001E4D71" w:rsidRDefault="00001EA3" w:rsidP="00925EE9">
            <w:pPr>
              <w:pStyle w:val="ListParagraph"/>
              <w:numPr>
                <w:ilvl w:val="0"/>
                <w:numId w:val="12"/>
              </w:numPr>
              <w:rPr>
                <w:sz w:val="15"/>
                <w:szCs w:val="15"/>
              </w:rPr>
            </w:pPr>
            <w:r w:rsidRPr="001E4D71">
              <w:rPr>
                <w:b/>
                <w:sz w:val="15"/>
                <w:szCs w:val="15"/>
                <w:u w:val="single"/>
              </w:rPr>
              <w:t>Compulsory Education</w:t>
            </w:r>
            <w:r w:rsidRPr="001E4D71">
              <w:rPr>
                <w:sz w:val="15"/>
                <w:szCs w:val="15"/>
              </w:rPr>
              <w:t xml:space="preserve"> – Education became compulsory for children in 1880, therefore they have ceased to be an economic asset that can contribute to family income and therefore children are now more of an economic liability. Many parents now support their children financially well into their 20s. People are having fewer children as a result. </w:t>
            </w:r>
          </w:p>
          <w:p w:rsidR="00001EA3" w:rsidRPr="001E4D71" w:rsidRDefault="00345B33" w:rsidP="00925EE9">
            <w:pPr>
              <w:pStyle w:val="ListParagraph"/>
              <w:numPr>
                <w:ilvl w:val="0"/>
                <w:numId w:val="12"/>
              </w:numPr>
              <w:rPr>
                <w:sz w:val="15"/>
                <w:szCs w:val="15"/>
              </w:rPr>
            </w:pPr>
            <w:r w:rsidRPr="001E4D71">
              <w:rPr>
                <w:b/>
                <w:sz w:val="15"/>
                <w:szCs w:val="15"/>
                <w:u w:val="single"/>
              </w:rPr>
              <w:t>The Changing Position of Women</w:t>
            </w:r>
            <w:r w:rsidR="00EA150F" w:rsidRPr="001E4D71">
              <w:rPr>
                <w:sz w:val="15"/>
                <w:szCs w:val="15"/>
              </w:rPr>
              <w:t xml:space="preserve"> </w:t>
            </w:r>
            <w:r w:rsidR="00E37147" w:rsidRPr="001E4D71">
              <w:rPr>
                <w:sz w:val="15"/>
                <w:szCs w:val="15"/>
              </w:rPr>
              <w:t>–</w:t>
            </w:r>
            <w:r w:rsidR="00EA150F" w:rsidRPr="001E4D71">
              <w:rPr>
                <w:sz w:val="15"/>
                <w:szCs w:val="15"/>
              </w:rPr>
              <w:t xml:space="preserve"> </w:t>
            </w:r>
            <w:r w:rsidR="00980075" w:rsidRPr="001E4D71">
              <w:rPr>
                <w:sz w:val="15"/>
                <w:szCs w:val="15"/>
              </w:rPr>
              <w:t>Women now</w:t>
            </w:r>
            <w:r w:rsidR="00E37147" w:rsidRPr="001E4D71">
              <w:rPr>
                <w:sz w:val="15"/>
                <w:szCs w:val="15"/>
              </w:rPr>
              <w:t xml:space="preserve"> have a more equal status within society and so greater employment opportunities. </w:t>
            </w:r>
            <w:proofErr w:type="spellStart"/>
            <w:r w:rsidR="005A72FC" w:rsidRPr="001E4D71">
              <w:rPr>
                <w:sz w:val="15"/>
                <w:szCs w:val="15"/>
              </w:rPr>
              <w:t>McRobbie</w:t>
            </w:r>
            <w:proofErr w:type="spellEnd"/>
            <w:r w:rsidR="005A72FC" w:rsidRPr="001E4D71">
              <w:rPr>
                <w:sz w:val="15"/>
                <w:szCs w:val="15"/>
              </w:rPr>
              <w:t xml:space="preserve"> (20</w:t>
            </w:r>
            <w:r w:rsidR="00C82207" w:rsidRPr="001E4D71">
              <w:rPr>
                <w:sz w:val="15"/>
                <w:szCs w:val="15"/>
              </w:rPr>
              <w:t>08) argues that the once common</w:t>
            </w:r>
            <w:r w:rsidR="005A72FC" w:rsidRPr="001E4D71">
              <w:rPr>
                <w:sz w:val="15"/>
                <w:szCs w:val="15"/>
              </w:rPr>
              <w:t xml:space="preserve"> aspiration among many young women for marriage and motherhood has now been replaced by a desire for a degree qualification and an interesting and rewarding career. </w:t>
            </w:r>
            <w:r w:rsidR="00C82207" w:rsidRPr="001E4D71">
              <w:rPr>
                <w:sz w:val="15"/>
                <w:szCs w:val="15"/>
              </w:rPr>
              <w:t xml:space="preserve">Therefore, women are either choosing to establish themselves in a career and have children as they reach mid to late 30s; or not have children at all. </w:t>
            </w:r>
          </w:p>
          <w:p w:rsidR="00F13997" w:rsidRPr="001E4D71" w:rsidRDefault="00F13997" w:rsidP="00925EE9">
            <w:pPr>
              <w:pStyle w:val="ListParagraph"/>
              <w:numPr>
                <w:ilvl w:val="0"/>
                <w:numId w:val="12"/>
              </w:numPr>
              <w:rPr>
                <w:sz w:val="15"/>
                <w:szCs w:val="15"/>
              </w:rPr>
            </w:pPr>
            <w:r w:rsidRPr="001E4D71">
              <w:rPr>
                <w:b/>
                <w:sz w:val="15"/>
                <w:szCs w:val="15"/>
                <w:u w:val="single"/>
              </w:rPr>
              <w:t>Declining Infant Mortality Rate</w:t>
            </w:r>
            <w:r w:rsidRPr="001E4D71">
              <w:rPr>
                <w:sz w:val="15"/>
                <w:szCs w:val="15"/>
              </w:rPr>
              <w:t xml:space="preserve"> – </w:t>
            </w:r>
            <w:r w:rsidR="005C7B0F" w:rsidRPr="001E4D71">
              <w:rPr>
                <w:sz w:val="15"/>
                <w:szCs w:val="15"/>
              </w:rPr>
              <w:t>Before</w:t>
            </w:r>
            <w:r w:rsidRPr="001E4D71">
              <w:rPr>
                <w:sz w:val="15"/>
                <w:szCs w:val="15"/>
              </w:rPr>
              <w:t xml:space="preserve"> the 1940s, parents would still have many children as a safeguard against some of them dying. As the infant mortality rate began to decline, it meant that parents could have fewer children as there was a greater chance that they would survive into adulthood and be able to look after their parents once they reached old age. </w:t>
            </w:r>
          </w:p>
          <w:p w:rsidR="00925EE9" w:rsidRPr="001E4D71" w:rsidRDefault="00925EE9" w:rsidP="00925EE9">
            <w:pPr>
              <w:ind w:left="360"/>
              <w:rPr>
                <w:sz w:val="15"/>
                <w:szCs w:val="15"/>
              </w:rPr>
            </w:pPr>
          </w:p>
          <w:p w:rsidR="001A4ACD" w:rsidRPr="001E4D71" w:rsidRDefault="001A4ACD" w:rsidP="001A4ACD">
            <w:pPr>
              <w:rPr>
                <w:sz w:val="15"/>
                <w:szCs w:val="15"/>
              </w:rPr>
            </w:pPr>
          </w:p>
        </w:tc>
        <w:tc>
          <w:tcPr>
            <w:tcW w:w="4253" w:type="dxa"/>
          </w:tcPr>
          <w:p w:rsidR="00DF5897" w:rsidRPr="001E4D71" w:rsidRDefault="00DF5897" w:rsidP="000C55AB">
            <w:pPr>
              <w:pStyle w:val="ListParagraph"/>
              <w:numPr>
                <w:ilvl w:val="0"/>
                <w:numId w:val="1"/>
              </w:numPr>
              <w:rPr>
                <w:sz w:val="15"/>
                <w:szCs w:val="15"/>
              </w:rPr>
            </w:pPr>
            <w:r w:rsidRPr="001E4D71">
              <w:rPr>
                <w:b/>
                <w:sz w:val="15"/>
                <w:szCs w:val="15"/>
              </w:rPr>
              <w:t>Death Rate</w:t>
            </w:r>
            <w:r w:rsidRPr="001E4D71">
              <w:rPr>
                <w:sz w:val="15"/>
                <w:szCs w:val="15"/>
              </w:rPr>
              <w:t xml:space="preserve"> – number of deaths per 1000 of the population per year.</w:t>
            </w:r>
          </w:p>
          <w:p w:rsidR="00DF5897" w:rsidRPr="001E4D71" w:rsidRDefault="00DF5897" w:rsidP="000C55AB">
            <w:pPr>
              <w:pStyle w:val="ListParagraph"/>
              <w:numPr>
                <w:ilvl w:val="0"/>
                <w:numId w:val="1"/>
              </w:numPr>
              <w:rPr>
                <w:sz w:val="15"/>
                <w:szCs w:val="15"/>
              </w:rPr>
            </w:pPr>
            <w:r w:rsidRPr="001E4D71">
              <w:rPr>
                <w:sz w:val="15"/>
                <w:szCs w:val="15"/>
              </w:rPr>
              <w:t xml:space="preserve">Death rate has declined in 1900 it was 19 whereas in 2014 it was 9. </w:t>
            </w:r>
          </w:p>
          <w:p w:rsidR="000C55AB" w:rsidRPr="001E4D71" w:rsidRDefault="000C55AB" w:rsidP="000C55AB">
            <w:pPr>
              <w:rPr>
                <w:b/>
                <w:sz w:val="15"/>
                <w:szCs w:val="15"/>
                <w:u w:val="single"/>
              </w:rPr>
            </w:pPr>
            <w:r w:rsidRPr="001E4D71">
              <w:rPr>
                <w:b/>
                <w:sz w:val="15"/>
                <w:szCs w:val="15"/>
                <w:u w:val="single"/>
              </w:rPr>
              <w:t>Explanations for the changes in death rate:</w:t>
            </w:r>
          </w:p>
          <w:p w:rsidR="000C55AB" w:rsidRPr="001E4D71" w:rsidRDefault="000C55AB" w:rsidP="000C55AB">
            <w:pPr>
              <w:pStyle w:val="ListParagraph"/>
              <w:numPr>
                <w:ilvl w:val="0"/>
                <w:numId w:val="3"/>
              </w:numPr>
              <w:rPr>
                <w:b/>
                <w:sz w:val="15"/>
                <w:szCs w:val="15"/>
              </w:rPr>
            </w:pPr>
            <w:r w:rsidRPr="001E4D71">
              <w:rPr>
                <w:b/>
                <w:sz w:val="15"/>
                <w:szCs w:val="15"/>
              </w:rPr>
              <w:t>Improved hygiene</w:t>
            </w:r>
            <w:r w:rsidR="002B3ADA" w:rsidRPr="001E4D71">
              <w:rPr>
                <w:b/>
                <w:sz w:val="15"/>
                <w:szCs w:val="15"/>
              </w:rPr>
              <w:t xml:space="preserve">, </w:t>
            </w:r>
            <w:r w:rsidR="001470D0" w:rsidRPr="001E4D71">
              <w:rPr>
                <w:b/>
                <w:sz w:val="15"/>
                <w:szCs w:val="15"/>
              </w:rPr>
              <w:t>S</w:t>
            </w:r>
            <w:r w:rsidRPr="001E4D71">
              <w:rPr>
                <w:b/>
                <w:sz w:val="15"/>
                <w:szCs w:val="15"/>
              </w:rPr>
              <w:t xml:space="preserve">anitation and </w:t>
            </w:r>
            <w:r w:rsidR="001470D0" w:rsidRPr="001E4D71">
              <w:rPr>
                <w:b/>
                <w:sz w:val="15"/>
                <w:szCs w:val="15"/>
              </w:rPr>
              <w:t>M</w:t>
            </w:r>
            <w:r w:rsidRPr="001E4D71">
              <w:rPr>
                <w:b/>
                <w:sz w:val="15"/>
                <w:szCs w:val="15"/>
              </w:rPr>
              <w:t>edicine</w:t>
            </w:r>
            <w:r w:rsidR="001470D0" w:rsidRPr="001E4D71">
              <w:rPr>
                <w:b/>
                <w:sz w:val="15"/>
                <w:szCs w:val="15"/>
              </w:rPr>
              <w:t xml:space="preserve"> (</w:t>
            </w:r>
            <w:proofErr w:type="spellStart"/>
            <w:r w:rsidR="001470D0" w:rsidRPr="001E4D71">
              <w:rPr>
                <w:sz w:val="15"/>
                <w:szCs w:val="15"/>
              </w:rPr>
              <w:t>McKeown</w:t>
            </w:r>
            <w:proofErr w:type="spellEnd"/>
            <w:r w:rsidR="001470D0" w:rsidRPr="001E4D71">
              <w:rPr>
                <w:sz w:val="15"/>
                <w:szCs w:val="15"/>
              </w:rPr>
              <w:t>, 1976)</w:t>
            </w:r>
            <w:r w:rsidRPr="001E4D71">
              <w:rPr>
                <w:b/>
                <w:sz w:val="15"/>
                <w:szCs w:val="15"/>
              </w:rPr>
              <w:t xml:space="preserve">. </w:t>
            </w:r>
          </w:p>
          <w:p w:rsidR="002B3ADA" w:rsidRPr="001E4D71" w:rsidRDefault="002B3ADA" w:rsidP="004E4D59">
            <w:pPr>
              <w:pStyle w:val="ListParagraph"/>
              <w:numPr>
                <w:ilvl w:val="0"/>
                <w:numId w:val="4"/>
              </w:numPr>
              <w:rPr>
                <w:sz w:val="15"/>
                <w:szCs w:val="15"/>
              </w:rPr>
            </w:pPr>
            <w:r w:rsidRPr="001E4D71">
              <w:rPr>
                <w:sz w:val="15"/>
                <w:szCs w:val="15"/>
              </w:rPr>
              <w:t xml:space="preserve">Construction of the public sewer systems and provision of clean running water has improved hygiene and sanitation. </w:t>
            </w:r>
          </w:p>
          <w:p w:rsidR="002B3ADA" w:rsidRPr="001E4D71" w:rsidRDefault="002B3ADA" w:rsidP="004E4D59">
            <w:pPr>
              <w:pStyle w:val="ListParagraph"/>
              <w:numPr>
                <w:ilvl w:val="0"/>
                <w:numId w:val="4"/>
              </w:numPr>
              <w:rPr>
                <w:sz w:val="15"/>
                <w:szCs w:val="15"/>
              </w:rPr>
            </w:pPr>
            <w:r w:rsidRPr="001E4D71">
              <w:rPr>
                <w:sz w:val="15"/>
                <w:szCs w:val="15"/>
              </w:rPr>
              <w:t xml:space="preserve">Public awareness of causes of infection has also contributed to the elimination of epidemic killers such as cholera, diphtheria and typhoid. </w:t>
            </w:r>
          </w:p>
          <w:p w:rsidR="004E4D59" w:rsidRPr="001E4D71" w:rsidRDefault="004E4D59" w:rsidP="004E4D59">
            <w:pPr>
              <w:pStyle w:val="ListParagraph"/>
              <w:numPr>
                <w:ilvl w:val="0"/>
                <w:numId w:val="4"/>
              </w:numPr>
              <w:rPr>
                <w:sz w:val="15"/>
                <w:szCs w:val="15"/>
              </w:rPr>
            </w:pPr>
            <w:proofErr w:type="spellStart"/>
            <w:r w:rsidRPr="001E4D71">
              <w:rPr>
                <w:sz w:val="15"/>
                <w:szCs w:val="15"/>
              </w:rPr>
              <w:t>McKeown</w:t>
            </w:r>
            <w:proofErr w:type="spellEnd"/>
            <w:r w:rsidRPr="001E4D71">
              <w:rPr>
                <w:sz w:val="15"/>
                <w:szCs w:val="15"/>
              </w:rPr>
              <w:t xml:space="preserve"> argues that these changes are more important to the decline in death rate than medical improvements.</w:t>
            </w:r>
          </w:p>
          <w:p w:rsidR="004E4D59" w:rsidRPr="001E4D71" w:rsidRDefault="004E4D59" w:rsidP="004E4D59">
            <w:pPr>
              <w:pStyle w:val="ListParagraph"/>
              <w:numPr>
                <w:ilvl w:val="0"/>
                <w:numId w:val="4"/>
              </w:numPr>
              <w:rPr>
                <w:sz w:val="15"/>
                <w:szCs w:val="15"/>
              </w:rPr>
            </w:pPr>
            <w:r w:rsidRPr="001E4D71">
              <w:rPr>
                <w:sz w:val="15"/>
                <w:szCs w:val="15"/>
              </w:rPr>
              <w:t>However, it cannot be denied that medicine has also caused a decline in death rate with the introduction of anti-</w:t>
            </w:r>
            <w:proofErr w:type="spellStart"/>
            <w:r w:rsidRPr="001E4D71">
              <w:rPr>
                <w:sz w:val="15"/>
                <w:szCs w:val="15"/>
              </w:rPr>
              <w:t>biotics</w:t>
            </w:r>
            <w:proofErr w:type="spellEnd"/>
            <w:r w:rsidRPr="001E4D71">
              <w:rPr>
                <w:sz w:val="15"/>
                <w:szCs w:val="15"/>
              </w:rPr>
              <w:t>, transplant surgery and other medical advance</w:t>
            </w:r>
            <w:r w:rsidR="001470D0" w:rsidRPr="001E4D71">
              <w:rPr>
                <w:sz w:val="15"/>
                <w:szCs w:val="15"/>
              </w:rPr>
              <w:t>s</w:t>
            </w:r>
            <w:r w:rsidRPr="001E4D71">
              <w:rPr>
                <w:sz w:val="15"/>
                <w:szCs w:val="15"/>
              </w:rPr>
              <w:t xml:space="preserve">. </w:t>
            </w:r>
          </w:p>
          <w:p w:rsidR="001470D0" w:rsidRPr="001E4D71" w:rsidRDefault="001470D0" w:rsidP="001470D0">
            <w:pPr>
              <w:pStyle w:val="ListParagraph"/>
              <w:numPr>
                <w:ilvl w:val="0"/>
                <w:numId w:val="3"/>
              </w:numPr>
              <w:rPr>
                <w:b/>
                <w:sz w:val="15"/>
                <w:szCs w:val="15"/>
                <w:u w:val="single"/>
              </w:rPr>
            </w:pPr>
            <w:r w:rsidRPr="001E4D71">
              <w:rPr>
                <w:b/>
                <w:sz w:val="15"/>
                <w:szCs w:val="15"/>
                <w:u w:val="single"/>
              </w:rPr>
              <w:t>Higher Living Standards</w:t>
            </w:r>
          </w:p>
          <w:p w:rsidR="001470D0" w:rsidRPr="001E4D71" w:rsidRDefault="001470D0" w:rsidP="001470D0">
            <w:pPr>
              <w:pStyle w:val="ListParagraph"/>
              <w:numPr>
                <w:ilvl w:val="0"/>
                <w:numId w:val="5"/>
              </w:numPr>
              <w:rPr>
                <w:sz w:val="15"/>
                <w:szCs w:val="15"/>
              </w:rPr>
            </w:pPr>
            <w:r w:rsidRPr="001E4D71">
              <w:rPr>
                <w:sz w:val="15"/>
                <w:szCs w:val="15"/>
              </w:rPr>
              <w:t xml:space="preserve">Higher wages, better food, more </w:t>
            </w:r>
            <w:r w:rsidR="005535F6" w:rsidRPr="001E4D71">
              <w:rPr>
                <w:sz w:val="15"/>
                <w:szCs w:val="15"/>
              </w:rPr>
              <w:t>amenities</w:t>
            </w:r>
            <w:r w:rsidRPr="001E4D71">
              <w:rPr>
                <w:sz w:val="15"/>
                <w:szCs w:val="15"/>
              </w:rPr>
              <w:t xml:space="preserve"> and appliances in the home and improved housing conditions with less damp and outside toilets have all assisted in the decline of the death rate and improving life expectancy. </w:t>
            </w:r>
          </w:p>
          <w:p w:rsidR="005535F6" w:rsidRPr="001E4D71" w:rsidRDefault="005535F6" w:rsidP="005535F6">
            <w:pPr>
              <w:pStyle w:val="ListParagraph"/>
              <w:numPr>
                <w:ilvl w:val="0"/>
                <w:numId w:val="3"/>
              </w:numPr>
              <w:rPr>
                <w:b/>
                <w:sz w:val="15"/>
                <w:szCs w:val="15"/>
                <w:u w:val="single"/>
              </w:rPr>
            </w:pPr>
            <w:r w:rsidRPr="001E4D71">
              <w:rPr>
                <w:b/>
                <w:sz w:val="15"/>
                <w:szCs w:val="15"/>
                <w:u w:val="single"/>
              </w:rPr>
              <w:t>Public Health and Welfare</w:t>
            </w:r>
          </w:p>
          <w:p w:rsidR="005535F6" w:rsidRPr="001E4D71" w:rsidRDefault="005535F6" w:rsidP="005535F6">
            <w:pPr>
              <w:pStyle w:val="ListParagraph"/>
              <w:numPr>
                <w:ilvl w:val="0"/>
                <w:numId w:val="5"/>
              </w:numPr>
              <w:rPr>
                <w:sz w:val="15"/>
                <w:szCs w:val="15"/>
              </w:rPr>
            </w:pPr>
            <w:r w:rsidRPr="001E4D71">
              <w:rPr>
                <w:sz w:val="15"/>
                <w:szCs w:val="15"/>
              </w:rPr>
              <w:t xml:space="preserve">State intervention in public health and welfare, particularly since the establishments of the welfare state in 1948. </w:t>
            </w:r>
          </w:p>
          <w:p w:rsidR="005535F6" w:rsidRPr="001E4D71" w:rsidRDefault="005535F6" w:rsidP="005535F6">
            <w:pPr>
              <w:pStyle w:val="ListParagraph"/>
              <w:numPr>
                <w:ilvl w:val="0"/>
                <w:numId w:val="5"/>
              </w:numPr>
              <w:rPr>
                <w:sz w:val="15"/>
                <w:szCs w:val="15"/>
              </w:rPr>
            </w:pPr>
            <w:r w:rsidRPr="001E4D71">
              <w:rPr>
                <w:sz w:val="15"/>
                <w:szCs w:val="15"/>
              </w:rPr>
              <w:t xml:space="preserve">The NHS provides free comprehensive healthcare and much better antenatal and postnatal care for mothers and babies. </w:t>
            </w:r>
          </w:p>
          <w:p w:rsidR="00F73FD5" w:rsidRPr="001E4D71" w:rsidRDefault="00F73FD5" w:rsidP="00F73FD5">
            <w:pPr>
              <w:pStyle w:val="ListParagraph"/>
              <w:numPr>
                <w:ilvl w:val="0"/>
                <w:numId w:val="3"/>
              </w:numPr>
              <w:rPr>
                <w:b/>
                <w:sz w:val="15"/>
                <w:szCs w:val="15"/>
                <w:u w:val="single"/>
              </w:rPr>
            </w:pPr>
            <w:r w:rsidRPr="001E4D71">
              <w:rPr>
                <w:b/>
                <w:sz w:val="15"/>
                <w:szCs w:val="15"/>
                <w:u w:val="single"/>
              </w:rPr>
              <w:t>Health Education</w:t>
            </w:r>
          </w:p>
          <w:p w:rsidR="00F73FD5" w:rsidRPr="001E4D71" w:rsidRDefault="00F73FD5" w:rsidP="00F73FD5">
            <w:pPr>
              <w:pStyle w:val="ListParagraph"/>
              <w:numPr>
                <w:ilvl w:val="0"/>
                <w:numId w:val="7"/>
              </w:numPr>
              <w:rPr>
                <w:sz w:val="15"/>
                <w:szCs w:val="15"/>
              </w:rPr>
            </w:pPr>
            <w:r w:rsidRPr="001E4D71">
              <w:rPr>
                <w:sz w:val="15"/>
                <w:szCs w:val="15"/>
              </w:rPr>
              <w:t xml:space="preserve">A growing awareness of </w:t>
            </w:r>
            <w:r w:rsidR="00FD3517" w:rsidRPr="001E4D71">
              <w:rPr>
                <w:sz w:val="15"/>
                <w:szCs w:val="15"/>
              </w:rPr>
              <w:t>nutrition</w:t>
            </w:r>
            <w:r w:rsidRPr="001E4D71">
              <w:rPr>
                <w:sz w:val="15"/>
                <w:szCs w:val="15"/>
              </w:rPr>
              <w:t xml:space="preserve"> and its importance to health has also contributed to a decline in death rate and an increase in life expectancy. </w:t>
            </w:r>
          </w:p>
          <w:p w:rsidR="00FD3517" w:rsidRPr="001E4D71" w:rsidRDefault="00FD3517" w:rsidP="00F73FD5">
            <w:pPr>
              <w:pStyle w:val="ListParagraph"/>
              <w:numPr>
                <w:ilvl w:val="0"/>
                <w:numId w:val="7"/>
              </w:numPr>
              <w:rPr>
                <w:sz w:val="15"/>
                <w:szCs w:val="15"/>
              </w:rPr>
            </w:pPr>
            <w:r w:rsidRPr="001E4D71">
              <w:rPr>
                <w:sz w:val="15"/>
                <w:szCs w:val="15"/>
              </w:rPr>
              <w:t xml:space="preserve">Websites like NHS Choices, </w:t>
            </w:r>
            <w:proofErr w:type="spellStart"/>
            <w:r w:rsidRPr="001E4D71">
              <w:rPr>
                <w:sz w:val="15"/>
                <w:szCs w:val="15"/>
              </w:rPr>
              <w:t>Netdoctor</w:t>
            </w:r>
            <w:proofErr w:type="spellEnd"/>
            <w:r w:rsidRPr="001E4D71">
              <w:rPr>
                <w:sz w:val="15"/>
                <w:szCs w:val="15"/>
              </w:rPr>
              <w:t xml:space="preserve"> and Patient.co.uk provide guidance on the prevention and treatment of illness. </w:t>
            </w:r>
          </w:p>
          <w:p w:rsidR="00FA766D" w:rsidRPr="001E4D71" w:rsidRDefault="00FA766D" w:rsidP="00FA766D">
            <w:pPr>
              <w:pStyle w:val="ListParagraph"/>
              <w:numPr>
                <w:ilvl w:val="0"/>
                <w:numId w:val="3"/>
              </w:numPr>
              <w:rPr>
                <w:b/>
                <w:sz w:val="15"/>
                <w:szCs w:val="15"/>
                <w:u w:val="single"/>
              </w:rPr>
            </w:pPr>
            <w:r w:rsidRPr="001E4D71">
              <w:rPr>
                <w:b/>
                <w:sz w:val="15"/>
                <w:szCs w:val="15"/>
                <w:u w:val="single"/>
              </w:rPr>
              <w:t>Improved Working Conditions</w:t>
            </w:r>
          </w:p>
          <w:p w:rsidR="00FA766D" w:rsidRPr="001E4D71" w:rsidRDefault="00FA766D" w:rsidP="00FA766D">
            <w:pPr>
              <w:pStyle w:val="ListParagraph"/>
              <w:numPr>
                <w:ilvl w:val="0"/>
                <w:numId w:val="8"/>
              </w:numPr>
              <w:rPr>
                <w:sz w:val="15"/>
                <w:szCs w:val="15"/>
              </w:rPr>
            </w:pPr>
            <w:r w:rsidRPr="001E4D71">
              <w:rPr>
                <w:sz w:val="15"/>
                <w:szCs w:val="15"/>
              </w:rPr>
              <w:t xml:space="preserve">Technology has taken over the most dangerous or jobs. Higher standards of health and safety and shorter working hours have all reduced the risk to health. </w:t>
            </w:r>
          </w:p>
          <w:p w:rsidR="000C55AB" w:rsidRPr="001E4D71" w:rsidRDefault="000C55AB" w:rsidP="000C55AB">
            <w:pPr>
              <w:rPr>
                <w:sz w:val="15"/>
                <w:szCs w:val="15"/>
              </w:rPr>
            </w:pPr>
          </w:p>
        </w:tc>
        <w:tc>
          <w:tcPr>
            <w:tcW w:w="6575" w:type="dxa"/>
          </w:tcPr>
          <w:p w:rsidR="00CC5E51" w:rsidRPr="001E4D71" w:rsidRDefault="00DF5897" w:rsidP="000C55AB">
            <w:pPr>
              <w:pStyle w:val="ListParagraph"/>
              <w:numPr>
                <w:ilvl w:val="0"/>
                <w:numId w:val="1"/>
              </w:numPr>
              <w:rPr>
                <w:sz w:val="15"/>
                <w:szCs w:val="15"/>
              </w:rPr>
            </w:pPr>
            <w:r w:rsidRPr="001E4D71">
              <w:rPr>
                <w:b/>
                <w:sz w:val="15"/>
                <w:szCs w:val="15"/>
              </w:rPr>
              <w:t>Average Life Expectancy</w:t>
            </w:r>
            <w:r w:rsidRPr="001E4D71">
              <w:rPr>
                <w:sz w:val="15"/>
                <w:szCs w:val="15"/>
              </w:rPr>
              <w:t xml:space="preserve"> has risen – in 2012 – 2013 estimates suggest that men can expect to live to around age 79 and women to around 83.</w:t>
            </w:r>
          </w:p>
          <w:p w:rsidR="003345F1" w:rsidRPr="001E4D71" w:rsidRDefault="00CC5E51" w:rsidP="00A220CD">
            <w:pPr>
              <w:pStyle w:val="ListParagraph"/>
              <w:numPr>
                <w:ilvl w:val="0"/>
                <w:numId w:val="1"/>
              </w:numPr>
              <w:rPr>
                <w:sz w:val="15"/>
                <w:szCs w:val="15"/>
              </w:rPr>
            </w:pPr>
            <w:r w:rsidRPr="001E4D71">
              <w:rPr>
                <w:sz w:val="15"/>
                <w:szCs w:val="15"/>
              </w:rPr>
              <w:t xml:space="preserve">An ageing population refers to the average age of the population getting higher, with a greater proportion of the population over retirement age and a smaller population of young people. </w:t>
            </w:r>
          </w:p>
          <w:p w:rsidR="00DF5897" w:rsidRPr="001E4D71" w:rsidRDefault="003345F1" w:rsidP="00CC5E51">
            <w:pPr>
              <w:rPr>
                <w:b/>
                <w:sz w:val="15"/>
                <w:szCs w:val="15"/>
                <w:u w:val="single"/>
              </w:rPr>
            </w:pPr>
            <w:r w:rsidRPr="001E4D71">
              <w:rPr>
                <w:b/>
                <w:sz w:val="15"/>
                <w:szCs w:val="15"/>
                <w:u w:val="single"/>
              </w:rPr>
              <w:t>Consequences of an Ageing Population:</w:t>
            </w:r>
            <w:r w:rsidR="00DF5897" w:rsidRPr="001E4D71">
              <w:rPr>
                <w:b/>
                <w:sz w:val="15"/>
                <w:szCs w:val="15"/>
                <w:u w:val="single"/>
              </w:rPr>
              <w:t xml:space="preserve"> </w:t>
            </w:r>
          </w:p>
          <w:p w:rsidR="003345F1" w:rsidRPr="001E4D71" w:rsidRDefault="00A220CD" w:rsidP="00A24A63">
            <w:pPr>
              <w:pStyle w:val="ListParagraph"/>
              <w:numPr>
                <w:ilvl w:val="0"/>
                <w:numId w:val="1"/>
              </w:numPr>
              <w:rPr>
                <w:sz w:val="15"/>
                <w:szCs w:val="15"/>
              </w:rPr>
            </w:pPr>
            <w:proofErr w:type="spellStart"/>
            <w:r w:rsidRPr="001E4D71">
              <w:rPr>
                <w:sz w:val="15"/>
                <w:szCs w:val="15"/>
              </w:rPr>
              <w:t>Spijker</w:t>
            </w:r>
            <w:proofErr w:type="spellEnd"/>
            <w:r w:rsidRPr="001E4D71">
              <w:rPr>
                <w:sz w:val="15"/>
                <w:szCs w:val="15"/>
              </w:rPr>
              <w:t xml:space="preserve"> and </w:t>
            </w:r>
            <w:proofErr w:type="spellStart"/>
            <w:r w:rsidRPr="001E4D71">
              <w:rPr>
                <w:sz w:val="15"/>
                <w:szCs w:val="15"/>
              </w:rPr>
              <w:t>MacInnes</w:t>
            </w:r>
            <w:proofErr w:type="spellEnd"/>
            <w:r w:rsidRPr="001E4D71">
              <w:rPr>
                <w:sz w:val="15"/>
                <w:szCs w:val="15"/>
              </w:rPr>
              <w:t xml:space="preserve"> (2013) point out that a</w:t>
            </w:r>
            <w:r w:rsidR="00A24A63" w:rsidRPr="001E4D71">
              <w:rPr>
                <w:sz w:val="15"/>
                <w:szCs w:val="15"/>
              </w:rPr>
              <w:t>l</w:t>
            </w:r>
            <w:r w:rsidRPr="001E4D71">
              <w:rPr>
                <w:sz w:val="15"/>
                <w:szCs w:val="15"/>
              </w:rPr>
              <w:t xml:space="preserve">though there are now more people over 65 than children under 15 in the UK, this should not be regarded as a problem. </w:t>
            </w:r>
          </w:p>
          <w:p w:rsidR="00A24A63" w:rsidRPr="001E4D71" w:rsidRDefault="00A24A63" w:rsidP="0063782B">
            <w:pPr>
              <w:pStyle w:val="ListParagraph"/>
              <w:numPr>
                <w:ilvl w:val="0"/>
                <w:numId w:val="1"/>
              </w:numPr>
              <w:rPr>
                <w:sz w:val="15"/>
                <w:szCs w:val="15"/>
              </w:rPr>
            </w:pPr>
            <w:r w:rsidRPr="001E4D71">
              <w:rPr>
                <w:sz w:val="15"/>
                <w:szCs w:val="15"/>
              </w:rPr>
              <w:t xml:space="preserve">Lawton (2013) argues that the legal abolition of the retirement age in 2011 has given old </w:t>
            </w:r>
            <w:r w:rsidR="0063782B" w:rsidRPr="001E4D71">
              <w:rPr>
                <w:sz w:val="15"/>
                <w:szCs w:val="15"/>
              </w:rPr>
              <w:t>people</w:t>
            </w:r>
            <w:r w:rsidRPr="001E4D71">
              <w:rPr>
                <w:sz w:val="15"/>
                <w:szCs w:val="15"/>
              </w:rPr>
              <w:t xml:space="preserve"> the freedom to work for longer if they choose and in turn promote the growth of the </w:t>
            </w:r>
            <w:r w:rsidR="0063782B" w:rsidRPr="001E4D71">
              <w:rPr>
                <w:sz w:val="15"/>
                <w:szCs w:val="15"/>
              </w:rPr>
              <w:t>economy</w:t>
            </w:r>
            <w:r w:rsidRPr="001E4D71">
              <w:rPr>
                <w:sz w:val="15"/>
                <w:szCs w:val="15"/>
              </w:rPr>
              <w:t xml:space="preserve"> through </w:t>
            </w:r>
            <w:r w:rsidR="0063782B" w:rsidRPr="001E4D71">
              <w:rPr>
                <w:sz w:val="15"/>
                <w:szCs w:val="15"/>
              </w:rPr>
              <w:t>continuing</w:t>
            </w:r>
            <w:r w:rsidRPr="001E4D71">
              <w:rPr>
                <w:sz w:val="15"/>
                <w:szCs w:val="15"/>
              </w:rPr>
              <w:t xml:space="preserve"> application of their skills. </w:t>
            </w:r>
          </w:p>
          <w:p w:rsidR="00871993" w:rsidRPr="001E4D71" w:rsidRDefault="00871993" w:rsidP="00871993">
            <w:pPr>
              <w:rPr>
                <w:b/>
                <w:sz w:val="15"/>
                <w:szCs w:val="15"/>
                <w:u w:val="single"/>
              </w:rPr>
            </w:pPr>
            <w:r w:rsidRPr="001E4D71">
              <w:rPr>
                <w:b/>
                <w:sz w:val="15"/>
                <w:szCs w:val="15"/>
                <w:u w:val="single"/>
              </w:rPr>
              <w:t>Advantages of an Ageing Population:</w:t>
            </w:r>
          </w:p>
          <w:p w:rsidR="00871993" w:rsidRPr="001E4D71" w:rsidRDefault="00871993" w:rsidP="00871993">
            <w:pPr>
              <w:pStyle w:val="ListParagraph"/>
              <w:numPr>
                <w:ilvl w:val="0"/>
                <w:numId w:val="9"/>
              </w:numPr>
              <w:rPr>
                <w:sz w:val="15"/>
                <w:szCs w:val="15"/>
              </w:rPr>
            </w:pPr>
            <w:r w:rsidRPr="001E4D71">
              <w:rPr>
                <w:b/>
                <w:sz w:val="15"/>
                <w:szCs w:val="15"/>
              </w:rPr>
              <w:t>Boosting the Economy</w:t>
            </w:r>
            <w:r w:rsidRPr="001E4D71">
              <w:rPr>
                <w:sz w:val="15"/>
                <w:szCs w:val="15"/>
              </w:rPr>
              <w:t xml:space="preserve"> – Lawton (2013) argues that the purchasing power of older people (the grey pound) will has boosted the economy such as in the leisure and culture industries (travel, tourism, theatres, galleries, museums </w:t>
            </w:r>
            <w:proofErr w:type="spellStart"/>
            <w:r w:rsidRPr="001E4D71">
              <w:rPr>
                <w:sz w:val="15"/>
                <w:szCs w:val="15"/>
              </w:rPr>
              <w:t>etc</w:t>
            </w:r>
            <w:proofErr w:type="spellEnd"/>
            <w:r w:rsidRPr="001E4D71">
              <w:rPr>
                <w:sz w:val="15"/>
                <w:szCs w:val="15"/>
              </w:rPr>
              <w:t>).</w:t>
            </w:r>
          </w:p>
          <w:p w:rsidR="00D110F7" w:rsidRPr="001E4D71" w:rsidRDefault="00D110F7" w:rsidP="00871993">
            <w:pPr>
              <w:pStyle w:val="ListParagraph"/>
              <w:numPr>
                <w:ilvl w:val="0"/>
                <w:numId w:val="9"/>
              </w:numPr>
              <w:rPr>
                <w:sz w:val="15"/>
                <w:szCs w:val="15"/>
              </w:rPr>
            </w:pPr>
            <w:r w:rsidRPr="001E4D71">
              <w:rPr>
                <w:b/>
                <w:sz w:val="15"/>
                <w:szCs w:val="15"/>
              </w:rPr>
              <w:t>Social Cohesion and Community Involvement</w:t>
            </w:r>
            <w:r w:rsidRPr="001E4D71">
              <w:rPr>
                <w:sz w:val="15"/>
                <w:szCs w:val="15"/>
              </w:rPr>
              <w:t xml:space="preserve"> </w:t>
            </w:r>
            <w:r w:rsidR="00FA5CCC" w:rsidRPr="001E4D71">
              <w:rPr>
                <w:sz w:val="15"/>
                <w:szCs w:val="15"/>
              </w:rPr>
              <w:t>–</w:t>
            </w:r>
            <w:r w:rsidRPr="001E4D71">
              <w:rPr>
                <w:sz w:val="15"/>
                <w:szCs w:val="15"/>
              </w:rPr>
              <w:t xml:space="preserve"> </w:t>
            </w:r>
            <w:r w:rsidR="00FA5CCC" w:rsidRPr="001E4D71">
              <w:rPr>
                <w:sz w:val="15"/>
                <w:szCs w:val="15"/>
              </w:rPr>
              <w:t>The department of Culture, Media and Sport’s Taking Part Survey (2013-2014) found nearly 4.9 million people ages 65 and over in England took part in volunteering (running events, campaigning, conservation, raising money, providing transport</w:t>
            </w:r>
            <w:r w:rsidR="000B6D7E" w:rsidRPr="001E4D71">
              <w:rPr>
                <w:sz w:val="15"/>
                <w:szCs w:val="15"/>
              </w:rPr>
              <w:t>, tuition</w:t>
            </w:r>
            <w:r w:rsidR="00FA5CCC" w:rsidRPr="001E4D71">
              <w:rPr>
                <w:sz w:val="15"/>
                <w:szCs w:val="15"/>
              </w:rPr>
              <w:t xml:space="preserve"> </w:t>
            </w:r>
            <w:proofErr w:type="spellStart"/>
            <w:r w:rsidR="00FA5CCC" w:rsidRPr="001E4D71">
              <w:rPr>
                <w:sz w:val="15"/>
                <w:szCs w:val="15"/>
              </w:rPr>
              <w:t>etc</w:t>
            </w:r>
            <w:proofErr w:type="spellEnd"/>
            <w:r w:rsidR="00FA5CCC" w:rsidRPr="001E4D71">
              <w:rPr>
                <w:sz w:val="15"/>
                <w:szCs w:val="15"/>
              </w:rPr>
              <w:t xml:space="preserve">). </w:t>
            </w:r>
          </w:p>
          <w:p w:rsidR="00B445B0" w:rsidRPr="001E4D71" w:rsidRDefault="00B445B0" w:rsidP="00871993">
            <w:pPr>
              <w:pStyle w:val="ListParagraph"/>
              <w:numPr>
                <w:ilvl w:val="0"/>
                <w:numId w:val="9"/>
              </w:numPr>
              <w:rPr>
                <w:sz w:val="15"/>
                <w:szCs w:val="15"/>
              </w:rPr>
            </w:pPr>
            <w:r w:rsidRPr="001E4D71">
              <w:rPr>
                <w:b/>
                <w:sz w:val="15"/>
                <w:szCs w:val="15"/>
              </w:rPr>
              <w:t>Less Crime</w:t>
            </w:r>
            <w:r w:rsidRPr="001E4D71">
              <w:rPr>
                <w:sz w:val="15"/>
                <w:szCs w:val="15"/>
              </w:rPr>
              <w:t xml:space="preserve"> – Older people are in general more law abiding than younger people, so societies with ageing populations are likely to have lower crime rates.</w:t>
            </w:r>
          </w:p>
          <w:p w:rsidR="00A76A9C" w:rsidRPr="001E4D71" w:rsidRDefault="00A76A9C" w:rsidP="00871993">
            <w:pPr>
              <w:pStyle w:val="ListParagraph"/>
              <w:numPr>
                <w:ilvl w:val="0"/>
                <w:numId w:val="9"/>
              </w:numPr>
              <w:rPr>
                <w:sz w:val="15"/>
                <w:szCs w:val="15"/>
              </w:rPr>
            </w:pPr>
            <w:r w:rsidRPr="001E4D71">
              <w:rPr>
                <w:b/>
                <w:sz w:val="15"/>
                <w:szCs w:val="15"/>
              </w:rPr>
              <w:t>Family Support</w:t>
            </w:r>
            <w:r w:rsidRPr="001E4D71">
              <w:rPr>
                <w:sz w:val="15"/>
                <w:szCs w:val="15"/>
              </w:rPr>
              <w:t xml:space="preserve"> – Grandparents now often play an important role in </w:t>
            </w:r>
            <w:r w:rsidR="000B6D7E" w:rsidRPr="001E4D71">
              <w:rPr>
                <w:sz w:val="15"/>
                <w:szCs w:val="15"/>
              </w:rPr>
              <w:t>providing</w:t>
            </w:r>
            <w:r w:rsidRPr="001E4D71">
              <w:rPr>
                <w:sz w:val="15"/>
                <w:szCs w:val="15"/>
              </w:rPr>
              <w:t xml:space="preserve"> unpaid childcare. This allows both parents to return to work and continue to contribute to the economy. </w:t>
            </w:r>
          </w:p>
          <w:p w:rsidR="00866625" w:rsidRPr="001E4D71" w:rsidRDefault="00866625" w:rsidP="00866625">
            <w:pPr>
              <w:rPr>
                <w:b/>
                <w:sz w:val="15"/>
                <w:szCs w:val="15"/>
                <w:u w:val="single"/>
              </w:rPr>
            </w:pPr>
            <w:r w:rsidRPr="001E4D71">
              <w:rPr>
                <w:b/>
                <w:sz w:val="15"/>
                <w:szCs w:val="15"/>
                <w:u w:val="single"/>
              </w:rPr>
              <w:t>Disadvantages of the Ageing Population:</w:t>
            </w:r>
          </w:p>
          <w:p w:rsidR="00866625" w:rsidRPr="001E4D71" w:rsidRDefault="00866625" w:rsidP="00866625">
            <w:pPr>
              <w:pStyle w:val="ListParagraph"/>
              <w:numPr>
                <w:ilvl w:val="0"/>
                <w:numId w:val="11"/>
              </w:numPr>
              <w:rPr>
                <w:b/>
                <w:sz w:val="15"/>
                <w:szCs w:val="15"/>
              </w:rPr>
            </w:pPr>
            <w:r w:rsidRPr="001E4D71">
              <w:rPr>
                <w:b/>
                <w:sz w:val="15"/>
                <w:szCs w:val="15"/>
              </w:rPr>
              <w:t xml:space="preserve">The Growing Burden of Dependence/ ’Pensions </w:t>
            </w:r>
            <w:proofErr w:type="spellStart"/>
            <w:r w:rsidRPr="001E4D71">
              <w:rPr>
                <w:b/>
                <w:sz w:val="15"/>
                <w:szCs w:val="15"/>
              </w:rPr>
              <w:t>Timebomb</w:t>
            </w:r>
            <w:proofErr w:type="spellEnd"/>
            <w:r w:rsidRPr="001E4D71">
              <w:rPr>
                <w:b/>
                <w:sz w:val="15"/>
                <w:szCs w:val="15"/>
              </w:rPr>
              <w:t xml:space="preserve">’ – </w:t>
            </w:r>
            <w:r w:rsidRPr="001E4D71">
              <w:rPr>
                <w:sz w:val="15"/>
                <w:szCs w:val="15"/>
              </w:rPr>
              <w:t xml:space="preserve">An ageing population creates an increasing dependency ratio. This means that older people have to be supported by a decreasing working population. </w:t>
            </w:r>
            <w:r w:rsidR="00213772" w:rsidRPr="001E4D71">
              <w:rPr>
                <w:sz w:val="15"/>
                <w:szCs w:val="15"/>
              </w:rPr>
              <w:t xml:space="preserve">This could mean higher taxes on those working to pay for pensions and other welfare benefits such as the NHS. For example a report in June 2014 found that although people over aged 65 </w:t>
            </w:r>
            <w:proofErr w:type="gramStart"/>
            <w:r w:rsidR="00213772" w:rsidRPr="001E4D71">
              <w:rPr>
                <w:sz w:val="15"/>
                <w:szCs w:val="15"/>
              </w:rPr>
              <w:t>account</w:t>
            </w:r>
            <w:proofErr w:type="gramEnd"/>
            <w:r w:rsidR="00213772" w:rsidRPr="001E4D71">
              <w:rPr>
                <w:sz w:val="15"/>
                <w:szCs w:val="15"/>
              </w:rPr>
              <w:t xml:space="preserve"> for 1 in 6 of the population, they take up over half of the time people spend in hospital. </w:t>
            </w:r>
            <w:r w:rsidR="0038569A" w:rsidRPr="001E4D71">
              <w:rPr>
                <w:sz w:val="15"/>
                <w:szCs w:val="15"/>
              </w:rPr>
              <w:t xml:space="preserve">Around half of the state welfare budget is spent on pensions and without reforms this is expected to keep rising (pensions </w:t>
            </w:r>
            <w:proofErr w:type="spellStart"/>
            <w:r w:rsidR="0038569A" w:rsidRPr="001E4D71">
              <w:rPr>
                <w:sz w:val="15"/>
                <w:szCs w:val="15"/>
              </w:rPr>
              <w:t>timebomb</w:t>
            </w:r>
            <w:proofErr w:type="spellEnd"/>
            <w:r w:rsidR="0038569A" w:rsidRPr="001E4D71">
              <w:rPr>
                <w:sz w:val="15"/>
                <w:szCs w:val="15"/>
              </w:rPr>
              <w:t xml:space="preserve">). </w:t>
            </w:r>
          </w:p>
          <w:p w:rsidR="002F1114" w:rsidRPr="001E4D71" w:rsidRDefault="002F1114" w:rsidP="00866625">
            <w:pPr>
              <w:pStyle w:val="ListParagraph"/>
              <w:numPr>
                <w:ilvl w:val="0"/>
                <w:numId w:val="11"/>
              </w:numPr>
              <w:rPr>
                <w:b/>
                <w:sz w:val="15"/>
                <w:szCs w:val="15"/>
              </w:rPr>
            </w:pPr>
            <w:r w:rsidRPr="001E4D71">
              <w:rPr>
                <w:b/>
                <w:sz w:val="15"/>
                <w:szCs w:val="15"/>
              </w:rPr>
              <w:t xml:space="preserve">More Poverty and Hardship – </w:t>
            </w:r>
            <w:r w:rsidRPr="001E4D71">
              <w:rPr>
                <w:sz w:val="15"/>
                <w:szCs w:val="15"/>
              </w:rPr>
              <w:t xml:space="preserve">Marxists argue that an ageing population results in poverty as they are no longer capable of selling their labour power. </w:t>
            </w:r>
            <w:r w:rsidR="00662C0B" w:rsidRPr="001E4D71">
              <w:rPr>
                <w:sz w:val="15"/>
                <w:szCs w:val="15"/>
              </w:rPr>
              <w:t xml:space="preserve">In 2013, 1.6 million pensioners were living below the poverty line. This may lead to the whole family encountering hardship as people have to support their children as well as their parents. </w:t>
            </w:r>
          </w:p>
          <w:p w:rsidR="006F13F9" w:rsidRPr="001E4D71" w:rsidRDefault="006F13F9" w:rsidP="00866625">
            <w:pPr>
              <w:pStyle w:val="ListParagraph"/>
              <w:numPr>
                <w:ilvl w:val="0"/>
                <w:numId w:val="11"/>
              </w:numPr>
              <w:rPr>
                <w:b/>
                <w:sz w:val="15"/>
                <w:szCs w:val="15"/>
              </w:rPr>
            </w:pPr>
            <w:r w:rsidRPr="001E4D71">
              <w:rPr>
                <w:b/>
                <w:sz w:val="15"/>
                <w:szCs w:val="15"/>
              </w:rPr>
              <w:t xml:space="preserve">More ill-health and disability – </w:t>
            </w:r>
            <w:r w:rsidRPr="001E4D71">
              <w:rPr>
                <w:sz w:val="15"/>
                <w:szCs w:val="15"/>
              </w:rPr>
              <w:t>As people live longer, this brings an increase in diseases such as Alzheimer’s and dementia, various cancers and heart disease. This create</w:t>
            </w:r>
            <w:r w:rsidR="006703E8" w:rsidRPr="001E4D71">
              <w:rPr>
                <w:sz w:val="15"/>
                <w:szCs w:val="15"/>
              </w:rPr>
              <w:t>s</w:t>
            </w:r>
            <w:r w:rsidRPr="001E4D71">
              <w:rPr>
                <w:sz w:val="15"/>
                <w:szCs w:val="15"/>
              </w:rPr>
              <w:t xml:space="preserve"> an even bigger burden on the NHS and other healthcare services. </w:t>
            </w:r>
          </w:p>
          <w:p w:rsidR="006703E8" w:rsidRPr="001E4D71" w:rsidRDefault="006703E8" w:rsidP="00866625">
            <w:pPr>
              <w:pStyle w:val="ListParagraph"/>
              <w:numPr>
                <w:ilvl w:val="0"/>
                <w:numId w:val="11"/>
              </w:numPr>
              <w:rPr>
                <w:b/>
                <w:sz w:val="15"/>
                <w:szCs w:val="15"/>
              </w:rPr>
            </w:pPr>
            <w:r w:rsidRPr="001E4D71">
              <w:rPr>
                <w:b/>
                <w:sz w:val="15"/>
                <w:szCs w:val="15"/>
              </w:rPr>
              <w:t xml:space="preserve">More work for Women – </w:t>
            </w:r>
            <w:r w:rsidRPr="001E4D71">
              <w:rPr>
                <w:sz w:val="15"/>
                <w:szCs w:val="15"/>
              </w:rPr>
              <w:t>Feminists point out that the practical burden of caring for an elderly relative often falls to the women. Thi</w:t>
            </w:r>
            <w:r w:rsidR="00BE7B3F">
              <w:rPr>
                <w:sz w:val="15"/>
                <w:szCs w:val="15"/>
              </w:rPr>
              <w:t xml:space="preserve">s </w:t>
            </w:r>
            <w:r w:rsidRPr="001E4D71">
              <w:rPr>
                <w:sz w:val="15"/>
                <w:szCs w:val="15"/>
              </w:rPr>
              <w:t xml:space="preserve">is often in addition to caring for </w:t>
            </w:r>
            <w:proofErr w:type="gramStart"/>
            <w:r w:rsidRPr="001E4D71">
              <w:rPr>
                <w:sz w:val="15"/>
                <w:szCs w:val="15"/>
              </w:rPr>
              <w:t>their own</w:t>
            </w:r>
            <w:proofErr w:type="gramEnd"/>
            <w:r w:rsidRPr="001E4D71">
              <w:rPr>
                <w:sz w:val="15"/>
                <w:szCs w:val="15"/>
              </w:rPr>
              <w:t xml:space="preserve"> homes and families. </w:t>
            </w:r>
          </w:p>
          <w:p w:rsidR="00EA150F" w:rsidRPr="001E4D71" w:rsidRDefault="00EA150F" w:rsidP="00EA150F">
            <w:pPr>
              <w:rPr>
                <w:sz w:val="15"/>
                <w:szCs w:val="15"/>
                <w:u w:val="single"/>
              </w:rPr>
            </w:pPr>
            <w:r w:rsidRPr="001E4D71">
              <w:rPr>
                <w:b/>
                <w:sz w:val="15"/>
                <w:szCs w:val="15"/>
                <w:u w:val="single"/>
              </w:rPr>
              <w:t>The social construction of old age</w:t>
            </w:r>
            <w:r w:rsidRPr="001E4D71">
              <w:rPr>
                <w:sz w:val="15"/>
                <w:szCs w:val="15"/>
                <w:u w:val="single"/>
              </w:rPr>
              <w:t xml:space="preserve"> </w:t>
            </w:r>
          </w:p>
          <w:p w:rsidR="00EA150F" w:rsidRPr="001E4D71" w:rsidRDefault="00EA150F" w:rsidP="00EA150F">
            <w:pPr>
              <w:numPr>
                <w:ilvl w:val="0"/>
                <w:numId w:val="13"/>
              </w:numPr>
              <w:rPr>
                <w:sz w:val="15"/>
                <w:szCs w:val="15"/>
              </w:rPr>
            </w:pPr>
            <w:r w:rsidRPr="001E4D71">
              <w:rPr>
                <w:sz w:val="15"/>
                <w:szCs w:val="15"/>
              </w:rPr>
              <w:t>Old age is not a fixed biological status, but something shaped and defined by society.</w:t>
            </w:r>
          </w:p>
          <w:p w:rsidR="00EA150F" w:rsidRPr="001E4D71" w:rsidRDefault="00EA150F" w:rsidP="00EA150F">
            <w:pPr>
              <w:numPr>
                <w:ilvl w:val="0"/>
                <w:numId w:val="13"/>
              </w:numPr>
              <w:rPr>
                <w:sz w:val="15"/>
                <w:szCs w:val="15"/>
              </w:rPr>
            </w:pPr>
            <w:r w:rsidRPr="001E4D71">
              <w:rPr>
                <w:sz w:val="15"/>
                <w:szCs w:val="15"/>
              </w:rPr>
              <w:t xml:space="preserve">Old age is seen as a problem to be dealt with – meeting the costs of health care and pensions etc.  </w:t>
            </w:r>
          </w:p>
          <w:p w:rsidR="00EA150F" w:rsidRPr="001E4D71" w:rsidRDefault="00EA150F" w:rsidP="00EA150F">
            <w:pPr>
              <w:numPr>
                <w:ilvl w:val="0"/>
                <w:numId w:val="13"/>
              </w:numPr>
              <w:rPr>
                <w:sz w:val="15"/>
                <w:szCs w:val="15"/>
              </w:rPr>
            </w:pPr>
            <w:r w:rsidRPr="001E4D71">
              <w:rPr>
                <w:sz w:val="15"/>
                <w:szCs w:val="15"/>
              </w:rPr>
              <w:t>Creation of a statutory retirement age – creates a period of dependency as people are expected to stop working and rely on inadequate benefits.</w:t>
            </w:r>
          </w:p>
          <w:p w:rsidR="00EA150F" w:rsidRPr="001E4D71" w:rsidRDefault="00EA150F" w:rsidP="00EA150F">
            <w:pPr>
              <w:numPr>
                <w:ilvl w:val="0"/>
                <w:numId w:val="13"/>
              </w:numPr>
              <w:rPr>
                <w:sz w:val="15"/>
                <w:szCs w:val="15"/>
              </w:rPr>
            </w:pPr>
            <w:r w:rsidRPr="001E4D71">
              <w:rPr>
                <w:sz w:val="15"/>
                <w:szCs w:val="15"/>
              </w:rPr>
              <w:t>Ageism exists – the negative stereotyping of people based on their age.  For example, the elderly are seen as vulnerable, incompetent, irrational and a burden on society. In other cultures the elderly are revered, respected, and gain status.</w:t>
            </w:r>
          </w:p>
        </w:tc>
      </w:tr>
      <w:tr w:rsidR="0069475C" w:rsidRPr="001E4D71" w:rsidTr="002732B4">
        <w:tc>
          <w:tcPr>
            <w:tcW w:w="15614" w:type="dxa"/>
            <w:gridSpan w:val="3"/>
          </w:tcPr>
          <w:p w:rsidR="0069475C" w:rsidRPr="0069475C" w:rsidRDefault="0069475C" w:rsidP="007C112D">
            <w:pPr>
              <w:rPr>
                <w:b/>
                <w:sz w:val="15"/>
                <w:szCs w:val="15"/>
              </w:rPr>
            </w:pPr>
            <w:r w:rsidRPr="00542AD8">
              <w:rPr>
                <w:i/>
                <w:sz w:val="16"/>
              </w:rPr>
              <w:t xml:space="preserve">NB: A common exam question involves asking for the causes or consequences of changes in </w:t>
            </w:r>
            <w:r w:rsidR="007C112D">
              <w:rPr>
                <w:i/>
                <w:sz w:val="16"/>
              </w:rPr>
              <w:t>births/deaths/ageing population</w:t>
            </w:r>
            <w:r w:rsidRPr="00542AD8">
              <w:rPr>
                <w:i/>
                <w:sz w:val="16"/>
              </w:rPr>
              <w:t>. In order to evaluate this research – you must comment on w</w:t>
            </w:r>
            <w:r w:rsidR="007C112D">
              <w:rPr>
                <w:i/>
                <w:sz w:val="16"/>
              </w:rPr>
              <w:t>hich factors are most important and why.</w:t>
            </w:r>
            <w:bookmarkStart w:id="0" w:name="_GoBack"/>
            <w:bookmarkEnd w:id="0"/>
          </w:p>
        </w:tc>
      </w:tr>
    </w:tbl>
    <w:p w:rsidR="0055728B" w:rsidRPr="001E4D71" w:rsidRDefault="0055728B">
      <w:pPr>
        <w:rPr>
          <w:sz w:val="15"/>
          <w:szCs w:val="15"/>
        </w:rPr>
      </w:pPr>
    </w:p>
    <w:sectPr w:rsidR="0055728B" w:rsidRPr="001E4D71" w:rsidSect="00DF589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F3FA9"/>
    <w:multiLevelType w:val="hybridMultilevel"/>
    <w:tmpl w:val="0B2C1356"/>
    <w:lvl w:ilvl="0" w:tplc="3872C61A">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5D4F36"/>
    <w:multiLevelType w:val="hybridMultilevel"/>
    <w:tmpl w:val="0E3463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3EB3417"/>
    <w:multiLevelType w:val="hybridMultilevel"/>
    <w:tmpl w:val="09CC2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5D4499"/>
    <w:multiLevelType w:val="hybridMultilevel"/>
    <w:tmpl w:val="DA405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2DE2CF5"/>
    <w:multiLevelType w:val="hybridMultilevel"/>
    <w:tmpl w:val="E8244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C0C6557"/>
    <w:multiLevelType w:val="hybridMultilevel"/>
    <w:tmpl w:val="DF182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9C7DEA"/>
    <w:multiLevelType w:val="hybridMultilevel"/>
    <w:tmpl w:val="9134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7303A9D"/>
    <w:multiLevelType w:val="hybridMultilevel"/>
    <w:tmpl w:val="CD7CA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3E1679"/>
    <w:multiLevelType w:val="hybridMultilevel"/>
    <w:tmpl w:val="9BB4E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3D144E4"/>
    <w:multiLevelType w:val="hybridMultilevel"/>
    <w:tmpl w:val="68F4F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4E75A0B"/>
    <w:multiLevelType w:val="hybridMultilevel"/>
    <w:tmpl w:val="0CE045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BFF6B3C"/>
    <w:multiLevelType w:val="hybridMultilevel"/>
    <w:tmpl w:val="36F00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AF85267"/>
    <w:multiLevelType w:val="hybridMultilevel"/>
    <w:tmpl w:val="183E4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10"/>
  </w:num>
  <w:num w:numId="4">
    <w:abstractNumId w:val="2"/>
  </w:num>
  <w:num w:numId="5">
    <w:abstractNumId w:val="5"/>
  </w:num>
  <w:num w:numId="6">
    <w:abstractNumId w:val="1"/>
  </w:num>
  <w:num w:numId="7">
    <w:abstractNumId w:val="11"/>
  </w:num>
  <w:num w:numId="8">
    <w:abstractNumId w:val="9"/>
  </w:num>
  <w:num w:numId="9">
    <w:abstractNumId w:val="4"/>
  </w:num>
  <w:num w:numId="10">
    <w:abstractNumId w:val="3"/>
  </w:num>
  <w:num w:numId="11">
    <w:abstractNumId w:val="6"/>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897"/>
    <w:rsid w:val="00001EA3"/>
    <w:rsid w:val="00027386"/>
    <w:rsid w:val="000B6D7E"/>
    <w:rsid w:val="000C55AB"/>
    <w:rsid w:val="001470D0"/>
    <w:rsid w:val="001811A2"/>
    <w:rsid w:val="001A4ACD"/>
    <w:rsid w:val="001E4D71"/>
    <w:rsid w:val="00213772"/>
    <w:rsid w:val="002B3ADA"/>
    <w:rsid w:val="002F1114"/>
    <w:rsid w:val="003345F1"/>
    <w:rsid w:val="00345B33"/>
    <w:rsid w:val="0038569A"/>
    <w:rsid w:val="00410507"/>
    <w:rsid w:val="004276B7"/>
    <w:rsid w:val="004E4D59"/>
    <w:rsid w:val="005422AF"/>
    <w:rsid w:val="005535F6"/>
    <w:rsid w:val="0055728B"/>
    <w:rsid w:val="00571029"/>
    <w:rsid w:val="00583A9C"/>
    <w:rsid w:val="005A72FC"/>
    <w:rsid w:val="005B11D6"/>
    <w:rsid w:val="005C7B0F"/>
    <w:rsid w:val="0063782B"/>
    <w:rsid w:val="00662C0B"/>
    <w:rsid w:val="006703E8"/>
    <w:rsid w:val="0069475C"/>
    <w:rsid w:val="006F13F9"/>
    <w:rsid w:val="007C112D"/>
    <w:rsid w:val="007F50AA"/>
    <w:rsid w:val="00866625"/>
    <w:rsid w:val="00871993"/>
    <w:rsid w:val="00925EE9"/>
    <w:rsid w:val="00942CF6"/>
    <w:rsid w:val="00980075"/>
    <w:rsid w:val="009C6A04"/>
    <w:rsid w:val="00A220CD"/>
    <w:rsid w:val="00A24A63"/>
    <w:rsid w:val="00A76A9C"/>
    <w:rsid w:val="00B445B0"/>
    <w:rsid w:val="00BE7B3F"/>
    <w:rsid w:val="00C82207"/>
    <w:rsid w:val="00CC5E51"/>
    <w:rsid w:val="00D030B4"/>
    <w:rsid w:val="00D110F7"/>
    <w:rsid w:val="00DF5897"/>
    <w:rsid w:val="00E37147"/>
    <w:rsid w:val="00EA150F"/>
    <w:rsid w:val="00F13997"/>
    <w:rsid w:val="00F73FD5"/>
    <w:rsid w:val="00FA5CCC"/>
    <w:rsid w:val="00FA766D"/>
    <w:rsid w:val="00FD3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58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55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58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5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ELLES, Miss K (kelles)</dc:creator>
  <cp:lastModifiedBy>ELLES, Miss K (kelles)</cp:lastModifiedBy>
  <cp:revision>50</cp:revision>
  <dcterms:created xsi:type="dcterms:W3CDTF">2015-07-07T13:53:00Z</dcterms:created>
  <dcterms:modified xsi:type="dcterms:W3CDTF">2015-11-10T16:25:00Z</dcterms:modified>
</cp:coreProperties>
</file>