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1E0" w:firstRow="1" w:lastRow="1" w:firstColumn="1" w:lastColumn="1" w:noHBand="0" w:noVBand="0"/>
      </w:tblPr>
      <w:tblGrid>
        <w:gridCol w:w="3179"/>
        <w:gridCol w:w="3282"/>
        <w:gridCol w:w="3282"/>
        <w:gridCol w:w="3184"/>
        <w:gridCol w:w="3219"/>
      </w:tblGrid>
      <w:tr w:rsidR="00AF5C32" w:rsidRPr="00E22A40">
        <w:tc>
          <w:tcPr>
            <w:tcW w:w="16146" w:type="dxa"/>
            <w:gridSpan w:val="5"/>
            <w:shd w:val="clear" w:color="auto" w:fill="000000"/>
          </w:tcPr>
          <w:p w:rsidR="00AF5C32" w:rsidRPr="00407DB3" w:rsidRDefault="00C17588" w:rsidP="00E9547D">
            <w:pPr>
              <w:jc w:val="center"/>
              <w:rPr>
                <w:rFonts w:ascii="Gill Sans Ultra Bold" w:hAnsi="Gill Sans Ultra Bold" w:cs="Arial"/>
                <w:sz w:val="20"/>
                <w:szCs w:val="20"/>
              </w:rPr>
            </w:pPr>
            <w:bookmarkStart w:id="0" w:name="_GoBack"/>
            <w:bookmarkEnd w:id="0"/>
            <w:r w:rsidRPr="00407DB3">
              <w:rPr>
                <w:rFonts w:ascii="Gill Sans Ultra Bold" w:hAnsi="Gill Sans Ultra Bold" w:cs="Arial"/>
                <w:sz w:val="20"/>
                <w:szCs w:val="20"/>
              </w:rPr>
              <w:t xml:space="preserve">2. </w:t>
            </w:r>
            <w:r w:rsidR="006151EF" w:rsidRPr="00407DB3">
              <w:rPr>
                <w:rFonts w:ascii="Gill Sans Ultra Bold" w:hAnsi="Gill Sans Ultra Bold" w:cs="Arial"/>
                <w:sz w:val="20"/>
                <w:szCs w:val="20"/>
              </w:rPr>
              <w:t>Learning table on p</w:t>
            </w:r>
            <w:r w:rsidRPr="00407DB3">
              <w:rPr>
                <w:rFonts w:ascii="Gill Sans Ultra Bold" w:hAnsi="Gill Sans Ultra Bold" w:cs="Arial"/>
                <w:sz w:val="20"/>
                <w:szCs w:val="20"/>
              </w:rPr>
              <w:t xml:space="preserve">rimary </w:t>
            </w:r>
            <w:r w:rsidR="00AF5C32" w:rsidRPr="00407DB3">
              <w:rPr>
                <w:rFonts w:ascii="Gill Sans Ultra Bold" w:hAnsi="Gill Sans Ultra Bold" w:cs="Arial"/>
                <w:sz w:val="20"/>
                <w:szCs w:val="20"/>
              </w:rPr>
              <w:t>quantitative measures of crime</w:t>
            </w:r>
          </w:p>
        </w:tc>
      </w:tr>
      <w:tr w:rsidR="00AF5C32" w:rsidRPr="00E22A40">
        <w:tc>
          <w:tcPr>
            <w:tcW w:w="6461" w:type="dxa"/>
            <w:gridSpan w:val="2"/>
          </w:tcPr>
          <w:p w:rsidR="00AF5C32" w:rsidRPr="006151EF" w:rsidRDefault="00AF5C32" w:rsidP="00E9547D">
            <w:pPr>
              <w:jc w:val="center"/>
              <w:rPr>
                <w:rFonts w:ascii="Arial" w:hAnsi="Arial" w:cs="Arial"/>
                <w:b/>
                <w:sz w:val="14"/>
                <w:szCs w:val="14"/>
              </w:rPr>
            </w:pPr>
            <w:r w:rsidRPr="006151EF">
              <w:rPr>
                <w:rFonts w:ascii="Arial" w:hAnsi="Arial" w:cs="Arial"/>
                <w:b/>
                <w:sz w:val="14"/>
                <w:szCs w:val="14"/>
              </w:rPr>
              <w:t>Self report studies</w:t>
            </w:r>
            <w:r w:rsidR="00012AAE" w:rsidRPr="006151EF">
              <w:rPr>
                <w:rFonts w:ascii="Arial" w:hAnsi="Arial" w:cs="Arial"/>
                <w:b/>
                <w:sz w:val="14"/>
                <w:szCs w:val="14"/>
              </w:rPr>
              <w:t xml:space="preserve"> (SRS)</w:t>
            </w:r>
          </w:p>
        </w:tc>
        <w:tc>
          <w:tcPr>
            <w:tcW w:w="6466" w:type="dxa"/>
            <w:gridSpan w:val="2"/>
          </w:tcPr>
          <w:p w:rsidR="00AF5C32" w:rsidRPr="006151EF" w:rsidRDefault="00AF5C32" w:rsidP="00E9547D">
            <w:pPr>
              <w:jc w:val="center"/>
              <w:rPr>
                <w:rFonts w:ascii="Arial" w:hAnsi="Arial" w:cs="Arial"/>
                <w:b/>
                <w:sz w:val="14"/>
                <w:szCs w:val="14"/>
              </w:rPr>
            </w:pPr>
            <w:r w:rsidRPr="006151EF">
              <w:rPr>
                <w:rFonts w:ascii="Arial" w:hAnsi="Arial" w:cs="Arial"/>
                <w:b/>
                <w:sz w:val="14"/>
                <w:szCs w:val="14"/>
              </w:rPr>
              <w:t>Victim surveys</w:t>
            </w:r>
            <w:r w:rsidR="00012AAE" w:rsidRPr="006151EF">
              <w:rPr>
                <w:rFonts w:ascii="Arial" w:hAnsi="Arial" w:cs="Arial"/>
                <w:b/>
                <w:sz w:val="14"/>
                <w:szCs w:val="14"/>
              </w:rPr>
              <w:t xml:space="preserve"> (VS)</w:t>
            </w:r>
          </w:p>
        </w:tc>
        <w:tc>
          <w:tcPr>
            <w:tcW w:w="3219" w:type="dxa"/>
          </w:tcPr>
          <w:p w:rsidR="00AF5C32" w:rsidRPr="006151EF" w:rsidRDefault="00E9547D" w:rsidP="00E9547D">
            <w:pPr>
              <w:jc w:val="center"/>
              <w:rPr>
                <w:rFonts w:ascii="Arial" w:hAnsi="Arial" w:cs="Arial"/>
                <w:b/>
                <w:sz w:val="14"/>
                <w:szCs w:val="14"/>
              </w:rPr>
            </w:pPr>
            <w:r w:rsidRPr="006151EF">
              <w:rPr>
                <w:rFonts w:ascii="Arial" w:hAnsi="Arial" w:cs="Arial"/>
                <w:b/>
                <w:sz w:val="14"/>
                <w:szCs w:val="14"/>
              </w:rPr>
              <w:t xml:space="preserve">Synoptic links for </w:t>
            </w:r>
            <w:r w:rsidR="00F502EF" w:rsidRPr="006151EF">
              <w:rPr>
                <w:rFonts w:ascii="Arial" w:hAnsi="Arial" w:cs="Arial"/>
                <w:b/>
                <w:sz w:val="14"/>
                <w:szCs w:val="14"/>
              </w:rPr>
              <w:t>OCS, SRS. VS</w:t>
            </w:r>
          </w:p>
        </w:tc>
      </w:tr>
      <w:tr w:rsidR="00E9547D" w:rsidRPr="00E22A40">
        <w:trPr>
          <w:trHeight w:val="850"/>
        </w:trPr>
        <w:tc>
          <w:tcPr>
            <w:tcW w:w="6461" w:type="dxa"/>
            <w:gridSpan w:val="2"/>
          </w:tcPr>
          <w:p w:rsidR="00E9547D" w:rsidRPr="001548CE" w:rsidRDefault="000566A1" w:rsidP="00AF5C32">
            <w:pPr>
              <w:rPr>
                <w:rFonts w:ascii="Arial" w:hAnsi="Arial" w:cs="Arial"/>
                <w:b/>
                <w:sz w:val="14"/>
                <w:szCs w:val="14"/>
              </w:rPr>
            </w:pPr>
            <w:r>
              <w:rPr>
                <w:rFonts w:ascii="Arial" w:hAnsi="Arial" w:cs="Arial"/>
                <w:b/>
                <w:sz w:val="14"/>
                <w:szCs w:val="14"/>
              </w:rPr>
              <w:t xml:space="preserve">What are they? </w:t>
            </w:r>
          </w:p>
          <w:p w:rsidR="00E9547D" w:rsidRPr="00E22A40" w:rsidRDefault="00E9547D" w:rsidP="00AF5C32">
            <w:pPr>
              <w:rPr>
                <w:rFonts w:ascii="Arial" w:hAnsi="Arial" w:cs="Arial"/>
                <w:sz w:val="14"/>
                <w:szCs w:val="14"/>
              </w:rPr>
            </w:pPr>
          </w:p>
          <w:p w:rsidR="00E9547D" w:rsidRPr="00E22A40" w:rsidRDefault="00E9547D" w:rsidP="00AF5C32">
            <w:pPr>
              <w:rPr>
                <w:rFonts w:ascii="Arial" w:hAnsi="Arial" w:cs="Arial"/>
                <w:sz w:val="14"/>
                <w:szCs w:val="14"/>
              </w:rPr>
            </w:pPr>
            <w:r w:rsidRPr="00E22A40">
              <w:rPr>
                <w:rFonts w:ascii="Arial" w:hAnsi="Arial" w:cs="Arial"/>
                <w:sz w:val="14"/>
                <w:szCs w:val="14"/>
              </w:rPr>
              <w:t xml:space="preserve">These </w:t>
            </w:r>
            <w:r w:rsidRPr="00C17588">
              <w:rPr>
                <w:rFonts w:ascii="Arial" w:hAnsi="Arial" w:cs="Arial"/>
                <w:sz w:val="14"/>
                <w:szCs w:val="14"/>
              </w:rPr>
              <w:t>confidential surveys involve asking</w:t>
            </w:r>
            <w:r w:rsidRPr="00E22A40">
              <w:rPr>
                <w:rFonts w:ascii="Arial" w:hAnsi="Arial" w:cs="Arial"/>
                <w:sz w:val="14"/>
                <w:szCs w:val="14"/>
              </w:rPr>
              <w:t xml:space="preserve"> respondents to admit to offences they have committed.  They take the form of a self-completion questionnaire.</w:t>
            </w:r>
          </w:p>
          <w:p w:rsidR="00E9547D" w:rsidRPr="00E22A40" w:rsidRDefault="00E9547D" w:rsidP="000566A1">
            <w:pPr>
              <w:rPr>
                <w:rFonts w:ascii="Arial" w:hAnsi="Arial" w:cs="Arial"/>
                <w:sz w:val="14"/>
                <w:szCs w:val="14"/>
              </w:rPr>
            </w:pPr>
          </w:p>
        </w:tc>
        <w:tc>
          <w:tcPr>
            <w:tcW w:w="6466" w:type="dxa"/>
            <w:gridSpan w:val="2"/>
          </w:tcPr>
          <w:p w:rsidR="00E9547D" w:rsidRPr="001548CE" w:rsidRDefault="000566A1" w:rsidP="00AF5C32">
            <w:pPr>
              <w:rPr>
                <w:rFonts w:ascii="Arial" w:hAnsi="Arial" w:cs="Arial"/>
                <w:b/>
                <w:sz w:val="14"/>
                <w:szCs w:val="14"/>
              </w:rPr>
            </w:pPr>
            <w:r>
              <w:rPr>
                <w:rFonts w:ascii="Arial" w:hAnsi="Arial" w:cs="Arial"/>
                <w:b/>
                <w:sz w:val="14"/>
                <w:szCs w:val="14"/>
              </w:rPr>
              <w:t>What are they?</w:t>
            </w:r>
          </w:p>
          <w:p w:rsidR="00E9547D" w:rsidRPr="00E22A40" w:rsidRDefault="00E9547D" w:rsidP="00AF5C32">
            <w:pPr>
              <w:rPr>
                <w:rFonts w:ascii="Arial" w:hAnsi="Arial" w:cs="Arial"/>
                <w:sz w:val="14"/>
                <w:szCs w:val="14"/>
              </w:rPr>
            </w:pPr>
          </w:p>
          <w:p w:rsidR="00E9547D" w:rsidRPr="00E22A40" w:rsidRDefault="00012AAE" w:rsidP="00AF5C32">
            <w:pPr>
              <w:rPr>
                <w:rFonts w:ascii="Arial" w:hAnsi="Arial" w:cs="Arial"/>
                <w:sz w:val="14"/>
                <w:szCs w:val="14"/>
              </w:rPr>
            </w:pPr>
            <w:r>
              <w:rPr>
                <w:rFonts w:ascii="Arial" w:hAnsi="Arial" w:cs="Arial"/>
                <w:sz w:val="14"/>
                <w:szCs w:val="14"/>
              </w:rPr>
              <w:t>VS</w:t>
            </w:r>
            <w:r w:rsidR="00E9547D" w:rsidRPr="00E22A40">
              <w:rPr>
                <w:rFonts w:ascii="Arial" w:hAnsi="Arial" w:cs="Arial"/>
                <w:sz w:val="14"/>
                <w:szCs w:val="14"/>
              </w:rPr>
              <w:t xml:space="preserve"> involve asking individuals about their experiences of crime, their fears of crime and their views on the criminal justice system. Two main types of victim surveys have been carr</w:t>
            </w:r>
            <w:r w:rsidR="000566A1">
              <w:rPr>
                <w:rFonts w:ascii="Arial" w:hAnsi="Arial" w:cs="Arial"/>
                <w:sz w:val="14"/>
                <w:szCs w:val="14"/>
              </w:rPr>
              <w:t>ied out: l</w:t>
            </w:r>
            <w:r w:rsidR="00DD106F">
              <w:rPr>
                <w:rFonts w:ascii="Arial" w:hAnsi="Arial" w:cs="Arial"/>
                <w:sz w:val="14"/>
                <w:szCs w:val="14"/>
              </w:rPr>
              <w:t>ocal (e.g. Islington Crime S</w:t>
            </w:r>
            <w:r w:rsidR="00E9547D" w:rsidRPr="00E22A40">
              <w:rPr>
                <w:rFonts w:ascii="Arial" w:hAnsi="Arial" w:cs="Arial"/>
                <w:sz w:val="14"/>
                <w:szCs w:val="14"/>
              </w:rPr>
              <w:t>urvey) &amp; national (e.g. BCS).</w:t>
            </w:r>
          </w:p>
        </w:tc>
        <w:tc>
          <w:tcPr>
            <w:tcW w:w="3219" w:type="dxa"/>
            <w:vMerge w:val="restart"/>
          </w:tcPr>
          <w:p w:rsidR="00E9547D" w:rsidRPr="00E22A40" w:rsidRDefault="00E9547D" w:rsidP="00E9547D">
            <w:pPr>
              <w:pStyle w:val="Header"/>
              <w:tabs>
                <w:tab w:val="clear" w:pos="4153"/>
                <w:tab w:val="clear" w:pos="8306"/>
              </w:tabs>
              <w:rPr>
                <w:rFonts w:ascii="Arial" w:hAnsi="Arial" w:cs="Arial"/>
                <w:sz w:val="14"/>
                <w:szCs w:val="14"/>
              </w:rPr>
            </w:pPr>
            <w:r w:rsidRPr="00E22A40">
              <w:rPr>
                <w:rFonts w:ascii="Arial" w:hAnsi="Arial" w:cs="Arial"/>
                <w:sz w:val="14"/>
                <w:szCs w:val="14"/>
                <w:bdr w:val="single" w:sz="4" w:space="0" w:color="auto"/>
                <w:shd w:val="clear" w:color="auto" w:fill="000000"/>
              </w:rPr>
              <w:t>Research methods/methodology</w:t>
            </w:r>
          </w:p>
          <w:p w:rsidR="00E9547D" w:rsidRPr="00E22A40" w:rsidRDefault="00E9547D" w:rsidP="00E9547D">
            <w:pPr>
              <w:pStyle w:val="Header"/>
              <w:tabs>
                <w:tab w:val="clear" w:pos="4153"/>
                <w:tab w:val="clear" w:pos="8306"/>
              </w:tabs>
              <w:rPr>
                <w:rFonts w:ascii="Arial" w:hAnsi="Arial" w:cs="Arial"/>
                <w:b/>
                <w:sz w:val="14"/>
                <w:szCs w:val="14"/>
              </w:rPr>
            </w:pPr>
          </w:p>
          <w:p w:rsidR="00E9547D" w:rsidRPr="00E22A40" w:rsidRDefault="00E9547D" w:rsidP="00E9547D">
            <w:pPr>
              <w:pStyle w:val="Header"/>
              <w:tabs>
                <w:tab w:val="clear" w:pos="4153"/>
                <w:tab w:val="clear" w:pos="8306"/>
                <w:tab w:val="left" w:pos="148"/>
              </w:tabs>
              <w:rPr>
                <w:rFonts w:ascii="Arial" w:hAnsi="Arial" w:cs="Arial"/>
                <w:b/>
                <w:sz w:val="14"/>
                <w:szCs w:val="14"/>
              </w:rPr>
            </w:pPr>
            <w:r w:rsidRPr="00E22A40">
              <w:rPr>
                <w:rFonts w:ascii="Arial" w:hAnsi="Arial" w:cs="Arial"/>
                <w:b/>
                <w:sz w:val="14"/>
                <w:szCs w:val="14"/>
              </w:rPr>
              <w:t>Official</w:t>
            </w:r>
            <w:r w:rsidR="00012AAE">
              <w:rPr>
                <w:rFonts w:ascii="Arial" w:hAnsi="Arial" w:cs="Arial"/>
                <w:b/>
                <w:sz w:val="14"/>
                <w:szCs w:val="14"/>
              </w:rPr>
              <w:t xml:space="preserve"> crime</w:t>
            </w:r>
            <w:r w:rsidRPr="00E22A40">
              <w:rPr>
                <w:rFonts w:ascii="Arial" w:hAnsi="Arial" w:cs="Arial"/>
                <w:b/>
                <w:sz w:val="14"/>
                <w:szCs w:val="14"/>
              </w:rPr>
              <w:t xml:space="preserve"> statistics</w:t>
            </w:r>
          </w:p>
          <w:p w:rsidR="00012AAE" w:rsidRDefault="00012AAE" w:rsidP="00E9547D">
            <w:pPr>
              <w:pStyle w:val="Header"/>
              <w:numPr>
                <w:ilvl w:val="0"/>
                <w:numId w:val="8"/>
              </w:numPr>
              <w:tabs>
                <w:tab w:val="clear" w:pos="360"/>
                <w:tab w:val="clear" w:pos="4153"/>
                <w:tab w:val="clear" w:pos="8306"/>
                <w:tab w:val="left" w:pos="148"/>
                <w:tab w:val="num" w:pos="238"/>
              </w:tabs>
              <w:ind w:left="0" w:firstLine="0"/>
              <w:rPr>
                <w:rFonts w:ascii="Arial" w:hAnsi="Arial" w:cs="Arial"/>
                <w:sz w:val="14"/>
                <w:szCs w:val="14"/>
              </w:rPr>
            </w:pPr>
            <w:r>
              <w:rPr>
                <w:rFonts w:ascii="Arial" w:hAnsi="Arial" w:cs="Arial"/>
                <w:sz w:val="14"/>
                <w:szCs w:val="14"/>
              </w:rPr>
              <w:t>Quantitative method</w:t>
            </w:r>
            <w:r w:rsidR="000566A1">
              <w:rPr>
                <w:rFonts w:ascii="Arial" w:hAnsi="Arial" w:cs="Arial"/>
                <w:sz w:val="14"/>
                <w:szCs w:val="14"/>
              </w:rPr>
              <w:t>.</w:t>
            </w:r>
          </w:p>
          <w:p w:rsidR="00E9547D" w:rsidRPr="00E22A40" w:rsidRDefault="00012AAE" w:rsidP="00E9547D">
            <w:pPr>
              <w:pStyle w:val="Header"/>
              <w:numPr>
                <w:ilvl w:val="0"/>
                <w:numId w:val="8"/>
              </w:numPr>
              <w:tabs>
                <w:tab w:val="clear" w:pos="360"/>
                <w:tab w:val="clear" w:pos="4153"/>
                <w:tab w:val="clear" w:pos="8306"/>
                <w:tab w:val="left" w:pos="148"/>
                <w:tab w:val="num" w:pos="238"/>
              </w:tabs>
              <w:ind w:left="0" w:firstLine="0"/>
              <w:rPr>
                <w:rFonts w:ascii="Arial" w:hAnsi="Arial" w:cs="Arial"/>
                <w:sz w:val="14"/>
                <w:szCs w:val="14"/>
              </w:rPr>
            </w:pPr>
            <w:r>
              <w:rPr>
                <w:rFonts w:ascii="Arial" w:hAnsi="Arial" w:cs="Arial"/>
                <w:sz w:val="14"/>
                <w:szCs w:val="14"/>
              </w:rPr>
              <w:t>S</w:t>
            </w:r>
            <w:r w:rsidR="00E9547D" w:rsidRPr="00E22A40">
              <w:rPr>
                <w:rFonts w:ascii="Arial" w:hAnsi="Arial" w:cs="Arial"/>
                <w:sz w:val="14"/>
                <w:szCs w:val="14"/>
              </w:rPr>
              <w:t>econdary</w:t>
            </w:r>
            <w:r>
              <w:rPr>
                <w:rFonts w:ascii="Arial" w:hAnsi="Arial" w:cs="Arial"/>
                <w:sz w:val="14"/>
                <w:szCs w:val="14"/>
              </w:rPr>
              <w:t>/documentary</w:t>
            </w:r>
            <w:r w:rsidR="00E9547D" w:rsidRPr="00E22A40">
              <w:rPr>
                <w:rFonts w:ascii="Arial" w:hAnsi="Arial" w:cs="Arial"/>
                <w:sz w:val="14"/>
                <w:szCs w:val="14"/>
              </w:rPr>
              <w:t xml:space="preserve"> data.</w:t>
            </w:r>
          </w:p>
          <w:p w:rsidR="00E9547D" w:rsidRPr="00E22A40" w:rsidRDefault="00E9547D" w:rsidP="00E9547D">
            <w:pPr>
              <w:pStyle w:val="Header"/>
              <w:numPr>
                <w:ilvl w:val="0"/>
                <w:numId w:val="6"/>
              </w:numPr>
              <w:tabs>
                <w:tab w:val="clear" w:pos="360"/>
                <w:tab w:val="clear" w:pos="4153"/>
                <w:tab w:val="clear" w:pos="8306"/>
                <w:tab w:val="left" w:pos="148"/>
                <w:tab w:val="num" w:pos="238"/>
              </w:tabs>
              <w:ind w:left="0" w:firstLine="0"/>
              <w:rPr>
                <w:rFonts w:ascii="Arial" w:hAnsi="Arial" w:cs="Arial"/>
                <w:sz w:val="14"/>
                <w:szCs w:val="14"/>
              </w:rPr>
            </w:pPr>
            <w:r w:rsidRPr="00E22A40">
              <w:rPr>
                <w:rFonts w:ascii="Arial" w:hAnsi="Arial" w:cs="Arial"/>
                <w:sz w:val="14"/>
                <w:szCs w:val="14"/>
              </w:rPr>
              <w:t>Advantages from a positivist point of view.</w:t>
            </w:r>
          </w:p>
          <w:p w:rsidR="00E9547D" w:rsidRPr="00E22A40" w:rsidRDefault="00E9547D" w:rsidP="00E9547D">
            <w:pPr>
              <w:pStyle w:val="Header"/>
              <w:numPr>
                <w:ilvl w:val="0"/>
                <w:numId w:val="6"/>
              </w:numPr>
              <w:tabs>
                <w:tab w:val="clear" w:pos="360"/>
                <w:tab w:val="clear" w:pos="4153"/>
                <w:tab w:val="clear" w:pos="8306"/>
                <w:tab w:val="left" w:pos="148"/>
                <w:tab w:val="num" w:pos="238"/>
              </w:tabs>
              <w:ind w:left="0" w:firstLine="0"/>
              <w:rPr>
                <w:rFonts w:ascii="Arial" w:hAnsi="Arial" w:cs="Arial"/>
                <w:b/>
                <w:sz w:val="14"/>
                <w:szCs w:val="14"/>
              </w:rPr>
            </w:pPr>
            <w:r w:rsidRPr="00E22A40">
              <w:rPr>
                <w:rFonts w:ascii="Arial" w:hAnsi="Arial" w:cs="Arial"/>
                <w:sz w:val="14"/>
                <w:szCs w:val="14"/>
              </w:rPr>
              <w:t>Limitations from an interactionist point of view.</w:t>
            </w:r>
          </w:p>
          <w:p w:rsidR="00E9547D" w:rsidRPr="00E22A40" w:rsidRDefault="00012AAE" w:rsidP="00E9547D">
            <w:pPr>
              <w:pStyle w:val="Header"/>
              <w:tabs>
                <w:tab w:val="clear" w:pos="4153"/>
                <w:tab w:val="clear" w:pos="8306"/>
                <w:tab w:val="left" w:pos="148"/>
                <w:tab w:val="num" w:pos="238"/>
              </w:tabs>
              <w:rPr>
                <w:rFonts w:ascii="Arial" w:hAnsi="Arial" w:cs="Arial"/>
                <w:b/>
                <w:sz w:val="14"/>
                <w:szCs w:val="14"/>
              </w:rPr>
            </w:pPr>
            <w:r>
              <w:rPr>
                <w:rFonts w:ascii="Arial" w:hAnsi="Arial" w:cs="Arial"/>
                <w:b/>
                <w:sz w:val="14"/>
                <w:szCs w:val="14"/>
              </w:rPr>
              <w:t xml:space="preserve">Self </w:t>
            </w:r>
            <w:r w:rsidR="00E9547D" w:rsidRPr="00E22A40">
              <w:rPr>
                <w:rFonts w:ascii="Arial" w:hAnsi="Arial" w:cs="Arial"/>
                <w:b/>
                <w:sz w:val="14"/>
                <w:szCs w:val="14"/>
              </w:rPr>
              <w:t>report studies</w:t>
            </w:r>
          </w:p>
          <w:p w:rsidR="00E9547D" w:rsidRPr="00E22A40" w:rsidRDefault="00E9547D" w:rsidP="00E9547D">
            <w:pPr>
              <w:pStyle w:val="Header"/>
              <w:numPr>
                <w:ilvl w:val="0"/>
                <w:numId w:val="5"/>
              </w:numPr>
              <w:tabs>
                <w:tab w:val="clear" w:pos="360"/>
                <w:tab w:val="clear" w:pos="4153"/>
                <w:tab w:val="clear" w:pos="8306"/>
                <w:tab w:val="left" w:pos="148"/>
                <w:tab w:val="num" w:pos="238"/>
              </w:tabs>
              <w:ind w:left="0" w:firstLine="0"/>
              <w:rPr>
                <w:rFonts w:ascii="Arial" w:hAnsi="Arial" w:cs="Arial"/>
                <w:sz w:val="14"/>
                <w:szCs w:val="14"/>
              </w:rPr>
            </w:pPr>
            <w:r w:rsidRPr="00E22A40">
              <w:rPr>
                <w:rFonts w:ascii="Arial" w:hAnsi="Arial" w:cs="Arial"/>
                <w:sz w:val="14"/>
                <w:szCs w:val="14"/>
              </w:rPr>
              <w:t>Qu</w:t>
            </w:r>
            <w:r w:rsidR="00012AAE">
              <w:rPr>
                <w:rFonts w:ascii="Arial" w:hAnsi="Arial" w:cs="Arial"/>
                <w:sz w:val="14"/>
                <w:szCs w:val="14"/>
              </w:rPr>
              <w:t>antitative primary method.</w:t>
            </w:r>
          </w:p>
          <w:p w:rsidR="00E9547D" w:rsidRPr="00E22A40" w:rsidRDefault="00012AAE" w:rsidP="00E9547D">
            <w:pPr>
              <w:pStyle w:val="Header"/>
              <w:numPr>
                <w:ilvl w:val="0"/>
                <w:numId w:val="5"/>
              </w:numPr>
              <w:tabs>
                <w:tab w:val="clear" w:pos="360"/>
                <w:tab w:val="clear" w:pos="4153"/>
                <w:tab w:val="clear" w:pos="8306"/>
                <w:tab w:val="left" w:pos="148"/>
                <w:tab w:val="num" w:pos="238"/>
              </w:tabs>
              <w:ind w:left="0" w:firstLine="0"/>
              <w:rPr>
                <w:rFonts w:ascii="Arial" w:hAnsi="Arial" w:cs="Arial"/>
                <w:sz w:val="14"/>
                <w:szCs w:val="14"/>
              </w:rPr>
            </w:pPr>
            <w:r>
              <w:rPr>
                <w:rFonts w:ascii="Arial" w:hAnsi="Arial" w:cs="Arial"/>
                <w:sz w:val="14"/>
                <w:szCs w:val="14"/>
              </w:rPr>
              <w:t>Surveys used</w:t>
            </w:r>
            <w:r w:rsidR="00E9547D" w:rsidRPr="00E22A40">
              <w:rPr>
                <w:rFonts w:ascii="Arial" w:hAnsi="Arial" w:cs="Arial"/>
                <w:sz w:val="14"/>
                <w:szCs w:val="14"/>
              </w:rPr>
              <w:t xml:space="preserve"> - self-completion questionnaires.</w:t>
            </w:r>
          </w:p>
          <w:p w:rsidR="00E9547D" w:rsidRPr="00E22A40" w:rsidRDefault="00012AAE" w:rsidP="00E9547D">
            <w:pPr>
              <w:pStyle w:val="Header"/>
              <w:numPr>
                <w:ilvl w:val="0"/>
                <w:numId w:val="5"/>
              </w:numPr>
              <w:tabs>
                <w:tab w:val="clear" w:pos="360"/>
                <w:tab w:val="clear" w:pos="4153"/>
                <w:tab w:val="clear" w:pos="8306"/>
                <w:tab w:val="left" w:pos="148"/>
                <w:tab w:val="num" w:pos="238"/>
              </w:tabs>
              <w:ind w:left="0" w:firstLine="0"/>
              <w:rPr>
                <w:rFonts w:ascii="Arial" w:hAnsi="Arial" w:cs="Arial"/>
                <w:sz w:val="14"/>
                <w:szCs w:val="14"/>
              </w:rPr>
            </w:pPr>
            <w:r>
              <w:rPr>
                <w:rFonts w:ascii="Arial" w:hAnsi="Arial" w:cs="Arial"/>
                <w:sz w:val="14"/>
                <w:szCs w:val="14"/>
              </w:rPr>
              <w:t>Advantages</w:t>
            </w:r>
            <w:r w:rsidR="00E9547D" w:rsidRPr="00E22A40">
              <w:rPr>
                <w:rFonts w:ascii="Arial" w:hAnsi="Arial" w:cs="Arial"/>
                <w:sz w:val="14"/>
                <w:szCs w:val="14"/>
              </w:rPr>
              <w:t xml:space="preserve"> of method.</w:t>
            </w:r>
          </w:p>
          <w:p w:rsidR="00E9547D" w:rsidRPr="00E22A40" w:rsidRDefault="00012AAE" w:rsidP="00E9547D">
            <w:pPr>
              <w:pStyle w:val="Header"/>
              <w:numPr>
                <w:ilvl w:val="0"/>
                <w:numId w:val="5"/>
              </w:numPr>
              <w:tabs>
                <w:tab w:val="clear" w:pos="4153"/>
                <w:tab w:val="clear" w:pos="8306"/>
                <w:tab w:val="left" w:pos="148"/>
              </w:tabs>
              <w:ind w:left="0" w:firstLine="0"/>
              <w:rPr>
                <w:rFonts w:ascii="Arial" w:hAnsi="Arial" w:cs="Arial"/>
                <w:sz w:val="14"/>
                <w:szCs w:val="14"/>
              </w:rPr>
            </w:pPr>
            <w:r>
              <w:rPr>
                <w:rFonts w:ascii="Arial" w:hAnsi="Arial" w:cs="Arial"/>
                <w:sz w:val="14"/>
                <w:szCs w:val="14"/>
              </w:rPr>
              <w:t>Disadvantages</w:t>
            </w:r>
            <w:r w:rsidR="00E9547D" w:rsidRPr="00E22A40">
              <w:rPr>
                <w:rFonts w:ascii="Arial" w:hAnsi="Arial" w:cs="Arial"/>
                <w:sz w:val="14"/>
                <w:szCs w:val="14"/>
              </w:rPr>
              <w:t xml:space="preserve"> of method.</w:t>
            </w:r>
          </w:p>
          <w:p w:rsidR="00E9547D" w:rsidRPr="00E22A40" w:rsidRDefault="00E9547D" w:rsidP="00E9547D">
            <w:pPr>
              <w:pStyle w:val="Header"/>
              <w:tabs>
                <w:tab w:val="clear" w:pos="4153"/>
                <w:tab w:val="clear" w:pos="8306"/>
                <w:tab w:val="left" w:pos="148"/>
              </w:tabs>
              <w:rPr>
                <w:rFonts w:ascii="Arial" w:hAnsi="Arial" w:cs="Arial"/>
                <w:b/>
                <w:sz w:val="14"/>
                <w:szCs w:val="14"/>
              </w:rPr>
            </w:pPr>
            <w:r w:rsidRPr="00E22A40">
              <w:rPr>
                <w:rFonts w:ascii="Arial" w:hAnsi="Arial" w:cs="Arial"/>
                <w:b/>
                <w:sz w:val="14"/>
                <w:szCs w:val="14"/>
              </w:rPr>
              <w:t xml:space="preserve">Victim surveys </w:t>
            </w:r>
          </w:p>
          <w:p w:rsidR="00E9547D" w:rsidRPr="00E22A40" w:rsidRDefault="00E9547D" w:rsidP="00E9547D">
            <w:pPr>
              <w:pStyle w:val="Header"/>
              <w:numPr>
                <w:ilvl w:val="0"/>
                <w:numId w:val="5"/>
              </w:numPr>
              <w:tabs>
                <w:tab w:val="clear" w:pos="4153"/>
                <w:tab w:val="clear" w:pos="8306"/>
                <w:tab w:val="left" w:pos="148"/>
              </w:tabs>
              <w:ind w:left="0" w:firstLine="0"/>
              <w:rPr>
                <w:rFonts w:ascii="Arial" w:hAnsi="Arial" w:cs="Arial"/>
                <w:sz w:val="14"/>
                <w:szCs w:val="14"/>
              </w:rPr>
            </w:pPr>
            <w:r w:rsidRPr="00E22A40">
              <w:rPr>
                <w:rFonts w:ascii="Arial" w:hAnsi="Arial" w:cs="Arial"/>
                <w:sz w:val="14"/>
                <w:szCs w:val="14"/>
              </w:rPr>
              <w:t>Qu</w:t>
            </w:r>
            <w:r w:rsidR="00012AAE">
              <w:rPr>
                <w:rFonts w:ascii="Arial" w:hAnsi="Arial" w:cs="Arial"/>
                <w:sz w:val="14"/>
                <w:szCs w:val="14"/>
              </w:rPr>
              <w:t>antitative primary method.</w:t>
            </w:r>
          </w:p>
          <w:p w:rsidR="00E9547D" w:rsidRPr="00E22A40" w:rsidRDefault="00012AAE" w:rsidP="00E9547D">
            <w:pPr>
              <w:pStyle w:val="Header"/>
              <w:numPr>
                <w:ilvl w:val="0"/>
                <w:numId w:val="5"/>
              </w:numPr>
              <w:tabs>
                <w:tab w:val="clear" w:pos="4153"/>
                <w:tab w:val="clear" w:pos="8306"/>
                <w:tab w:val="left" w:pos="148"/>
              </w:tabs>
              <w:ind w:left="0" w:firstLine="0"/>
              <w:rPr>
                <w:rFonts w:ascii="Arial" w:hAnsi="Arial" w:cs="Arial"/>
                <w:sz w:val="14"/>
                <w:szCs w:val="14"/>
              </w:rPr>
            </w:pPr>
            <w:r>
              <w:rPr>
                <w:rFonts w:ascii="Arial" w:hAnsi="Arial" w:cs="Arial"/>
                <w:sz w:val="14"/>
                <w:szCs w:val="14"/>
              </w:rPr>
              <w:t>Surveys used</w:t>
            </w:r>
            <w:r w:rsidR="00E9547D" w:rsidRPr="00E22A40">
              <w:rPr>
                <w:rFonts w:ascii="Arial" w:hAnsi="Arial" w:cs="Arial"/>
                <w:sz w:val="14"/>
                <w:szCs w:val="14"/>
              </w:rPr>
              <w:t xml:space="preserve"> - structured/formal face to face interviews.</w:t>
            </w:r>
          </w:p>
          <w:p w:rsidR="00E9547D" w:rsidRPr="00E22A40" w:rsidRDefault="00012AAE" w:rsidP="00E9547D">
            <w:pPr>
              <w:pStyle w:val="Header"/>
              <w:numPr>
                <w:ilvl w:val="0"/>
                <w:numId w:val="5"/>
              </w:numPr>
              <w:tabs>
                <w:tab w:val="clear" w:pos="4153"/>
                <w:tab w:val="clear" w:pos="8306"/>
                <w:tab w:val="left" w:pos="148"/>
              </w:tabs>
              <w:ind w:left="0" w:firstLine="0"/>
              <w:rPr>
                <w:rFonts w:ascii="Arial" w:hAnsi="Arial" w:cs="Arial"/>
                <w:sz w:val="14"/>
                <w:szCs w:val="14"/>
              </w:rPr>
            </w:pPr>
            <w:r>
              <w:rPr>
                <w:rFonts w:ascii="Arial" w:hAnsi="Arial" w:cs="Arial"/>
                <w:sz w:val="14"/>
                <w:szCs w:val="14"/>
              </w:rPr>
              <w:t xml:space="preserve">Main types - local &amp; </w:t>
            </w:r>
            <w:r w:rsidR="00E9547D" w:rsidRPr="00E22A40">
              <w:rPr>
                <w:rFonts w:ascii="Arial" w:hAnsi="Arial" w:cs="Arial"/>
                <w:sz w:val="14"/>
                <w:szCs w:val="14"/>
              </w:rPr>
              <w:t>nationa</w:t>
            </w:r>
            <w:r>
              <w:rPr>
                <w:rFonts w:ascii="Arial" w:hAnsi="Arial" w:cs="Arial"/>
                <w:sz w:val="14"/>
                <w:szCs w:val="14"/>
              </w:rPr>
              <w:t>l.</w:t>
            </w:r>
          </w:p>
          <w:p w:rsidR="00012AAE" w:rsidRPr="00E22A40" w:rsidRDefault="00012AAE" w:rsidP="00012AAE">
            <w:pPr>
              <w:pStyle w:val="Header"/>
              <w:numPr>
                <w:ilvl w:val="0"/>
                <w:numId w:val="5"/>
              </w:numPr>
              <w:tabs>
                <w:tab w:val="clear" w:pos="360"/>
                <w:tab w:val="clear" w:pos="4153"/>
                <w:tab w:val="clear" w:pos="8306"/>
                <w:tab w:val="left" w:pos="148"/>
                <w:tab w:val="num" w:pos="238"/>
              </w:tabs>
              <w:ind w:left="0" w:firstLine="0"/>
              <w:rPr>
                <w:rFonts w:ascii="Arial" w:hAnsi="Arial" w:cs="Arial"/>
                <w:sz w:val="14"/>
                <w:szCs w:val="14"/>
              </w:rPr>
            </w:pPr>
            <w:r>
              <w:rPr>
                <w:rFonts w:ascii="Arial" w:hAnsi="Arial" w:cs="Arial"/>
                <w:sz w:val="14"/>
                <w:szCs w:val="14"/>
              </w:rPr>
              <w:t>Advantages</w:t>
            </w:r>
            <w:r w:rsidRPr="00E22A40">
              <w:rPr>
                <w:rFonts w:ascii="Arial" w:hAnsi="Arial" w:cs="Arial"/>
                <w:sz w:val="14"/>
                <w:szCs w:val="14"/>
              </w:rPr>
              <w:t xml:space="preserve"> of method.</w:t>
            </w:r>
          </w:p>
          <w:p w:rsidR="00E9547D" w:rsidRPr="00012AAE" w:rsidRDefault="00012AAE" w:rsidP="00012AAE">
            <w:pPr>
              <w:pStyle w:val="Header"/>
              <w:numPr>
                <w:ilvl w:val="0"/>
                <w:numId w:val="5"/>
              </w:numPr>
              <w:tabs>
                <w:tab w:val="clear" w:pos="4153"/>
                <w:tab w:val="clear" w:pos="8306"/>
                <w:tab w:val="left" w:pos="148"/>
              </w:tabs>
              <w:ind w:left="0" w:firstLine="0"/>
              <w:rPr>
                <w:rFonts w:ascii="Arial" w:hAnsi="Arial" w:cs="Arial"/>
                <w:sz w:val="14"/>
                <w:szCs w:val="14"/>
              </w:rPr>
            </w:pPr>
            <w:r>
              <w:rPr>
                <w:rFonts w:ascii="Arial" w:hAnsi="Arial" w:cs="Arial"/>
                <w:sz w:val="14"/>
                <w:szCs w:val="14"/>
              </w:rPr>
              <w:t>Disadvantages</w:t>
            </w:r>
            <w:r w:rsidRPr="00E22A40">
              <w:rPr>
                <w:rFonts w:ascii="Arial" w:hAnsi="Arial" w:cs="Arial"/>
                <w:sz w:val="14"/>
                <w:szCs w:val="14"/>
              </w:rPr>
              <w:t xml:space="preserve"> of method.</w:t>
            </w:r>
          </w:p>
          <w:p w:rsidR="00E9547D" w:rsidRPr="00E22A40" w:rsidRDefault="00E9547D" w:rsidP="00E9547D">
            <w:pPr>
              <w:pStyle w:val="Header"/>
              <w:tabs>
                <w:tab w:val="clear" w:pos="4153"/>
                <w:tab w:val="clear" w:pos="8306"/>
                <w:tab w:val="left" w:pos="148"/>
              </w:tabs>
              <w:rPr>
                <w:rFonts w:ascii="Arial" w:hAnsi="Arial" w:cs="Arial"/>
                <w:b/>
                <w:sz w:val="14"/>
                <w:szCs w:val="14"/>
              </w:rPr>
            </w:pPr>
          </w:p>
          <w:p w:rsidR="00E9547D" w:rsidRPr="00E22A40" w:rsidRDefault="00E9547D" w:rsidP="00E9547D">
            <w:pPr>
              <w:pStyle w:val="Header"/>
              <w:tabs>
                <w:tab w:val="clear" w:pos="4153"/>
                <w:tab w:val="clear" w:pos="8306"/>
                <w:tab w:val="left" w:pos="148"/>
              </w:tabs>
              <w:rPr>
                <w:rFonts w:ascii="Arial" w:hAnsi="Arial" w:cs="Arial"/>
                <w:sz w:val="14"/>
                <w:szCs w:val="14"/>
              </w:rPr>
            </w:pPr>
            <w:r w:rsidRPr="00E22A40">
              <w:rPr>
                <w:rFonts w:ascii="Arial" w:hAnsi="Arial" w:cs="Arial"/>
                <w:sz w:val="14"/>
                <w:szCs w:val="14"/>
                <w:bdr w:val="single" w:sz="4" w:space="0" w:color="auto"/>
                <w:shd w:val="clear" w:color="auto" w:fill="000000"/>
              </w:rPr>
              <w:t>Theories</w:t>
            </w:r>
            <w:r w:rsidR="00012AAE">
              <w:rPr>
                <w:rFonts w:ascii="Arial" w:hAnsi="Arial" w:cs="Arial"/>
                <w:sz w:val="14"/>
                <w:szCs w:val="14"/>
                <w:bdr w:val="single" w:sz="4" w:space="0" w:color="auto"/>
                <w:shd w:val="clear" w:color="auto" w:fill="000000"/>
              </w:rPr>
              <w:t>/perspectives</w:t>
            </w:r>
          </w:p>
          <w:p w:rsidR="00E9547D" w:rsidRPr="00E22A40" w:rsidRDefault="00E9547D" w:rsidP="00E9547D">
            <w:pPr>
              <w:pStyle w:val="Header"/>
              <w:tabs>
                <w:tab w:val="clear" w:pos="4153"/>
                <w:tab w:val="clear" w:pos="8306"/>
                <w:tab w:val="left" w:pos="148"/>
              </w:tabs>
              <w:rPr>
                <w:rFonts w:ascii="Arial" w:hAnsi="Arial" w:cs="Arial"/>
                <w:sz w:val="14"/>
                <w:szCs w:val="14"/>
              </w:rPr>
            </w:pPr>
          </w:p>
          <w:p w:rsidR="00E9547D" w:rsidRPr="00E22A40" w:rsidRDefault="00E9547D" w:rsidP="00E9547D">
            <w:pPr>
              <w:pStyle w:val="Header"/>
              <w:numPr>
                <w:ilvl w:val="0"/>
                <w:numId w:val="10"/>
              </w:numPr>
              <w:tabs>
                <w:tab w:val="clear" w:pos="4153"/>
                <w:tab w:val="clear" w:pos="8306"/>
                <w:tab w:val="left" w:pos="148"/>
              </w:tabs>
              <w:ind w:left="0" w:firstLine="0"/>
              <w:rPr>
                <w:rFonts w:ascii="Arial" w:hAnsi="Arial" w:cs="Arial"/>
                <w:sz w:val="14"/>
                <w:szCs w:val="14"/>
              </w:rPr>
            </w:pPr>
            <w:r w:rsidRPr="00E22A40">
              <w:rPr>
                <w:rFonts w:ascii="Arial" w:hAnsi="Arial" w:cs="Arial"/>
                <w:b/>
                <w:sz w:val="14"/>
                <w:szCs w:val="14"/>
              </w:rPr>
              <w:t>Positivism</w:t>
            </w:r>
            <w:r w:rsidRPr="00E22A40">
              <w:rPr>
                <w:rFonts w:ascii="Arial" w:hAnsi="Arial" w:cs="Arial"/>
                <w:sz w:val="14"/>
                <w:szCs w:val="14"/>
              </w:rPr>
              <w:t xml:space="preserve"> - positive response to official crime statistics.</w:t>
            </w:r>
          </w:p>
          <w:p w:rsidR="00E9547D" w:rsidRPr="00E22A40" w:rsidRDefault="00E9547D" w:rsidP="00E9547D">
            <w:pPr>
              <w:pStyle w:val="Header"/>
              <w:numPr>
                <w:ilvl w:val="0"/>
                <w:numId w:val="10"/>
              </w:numPr>
              <w:tabs>
                <w:tab w:val="clear" w:pos="4153"/>
                <w:tab w:val="clear" w:pos="8306"/>
                <w:tab w:val="left" w:pos="148"/>
              </w:tabs>
              <w:ind w:left="0" w:firstLine="0"/>
              <w:rPr>
                <w:rFonts w:ascii="Arial" w:hAnsi="Arial" w:cs="Arial"/>
                <w:sz w:val="14"/>
                <w:szCs w:val="14"/>
              </w:rPr>
            </w:pPr>
            <w:r w:rsidRPr="00E22A40">
              <w:rPr>
                <w:rFonts w:ascii="Arial" w:hAnsi="Arial" w:cs="Arial"/>
                <w:b/>
                <w:sz w:val="14"/>
                <w:szCs w:val="14"/>
              </w:rPr>
              <w:t>Interactionism</w:t>
            </w:r>
            <w:r w:rsidRPr="00E22A40">
              <w:rPr>
                <w:rFonts w:ascii="Arial" w:hAnsi="Arial" w:cs="Arial"/>
                <w:sz w:val="14"/>
                <w:szCs w:val="14"/>
              </w:rPr>
              <w:t xml:space="preserve"> - negative response to official crime statistics.</w:t>
            </w:r>
          </w:p>
          <w:p w:rsidR="00E9547D" w:rsidRPr="00E22A40" w:rsidRDefault="00E9547D" w:rsidP="00E9547D">
            <w:pPr>
              <w:pStyle w:val="Header"/>
              <w:tabs>
                <w:tab w:val="clear" w:pos="4153"/>
                <w:tab w:val="clear" w:pos="8306"/>
                <w:tab w:val="left" w:pos="148"/>
              </w:tabs>
              <w:rPr>
                <w:rFonts w:ascii="Arial" w:hAnsi="Arial" w:cs="Arial"/>
                <w:sz w:val="14"/>
                <w:szCs w:val="14"/>
              </w:rPr>
            </w:pPr>
          </w:p>
          <w:p w:rsidR="00012AAE" w:rsidRPr="00E22A40" w:rsidRDefault="00012AAE" w:rsidP="00012AAE">
            <w:pPr>
              <w:pStyle w:val="Header"/>
              <w:tabs>
                <w:tab w:val="clear" w:pos="4153"/>
                <w:tab w:val="clear" w:pos="8306"/>
                <w:tab w:val="left" w:pos="148"/>
              </w:tabs>
              <w:rPr>
                <w:rFonts w:ascii="Arial" w:hAnsi="Arial" w:cs="Arial"/>
                <w:b/>
                <w:sz w:val="14"/>
                <w:szCs w:val="14"/>
              </w:rPr>
            </w:pPr>
            <w:r w:rsidRPr="00E22A40">
              <w:rPr>
                <w:rFonts w:ascii="Arial" w:hAnsi="Arial" w:cs="Arial"/>
                <w:b/>
                <w:sz w:val="14"/>
                <w:szCs w:val="14"/>
                <w:bdr w:val="single" w:sz="4" w:space="0" w:color="auto"/>
                <w:shd w:val="clear" w:color="auto" w:fill="000000"/>
              </w:rPr>
              <w:t>Other topics</w:t>
            </w:r>
          </w:p>
          <w:p w:rsidR="00012AAE" w:rsidRPr="00E22A40" w:rsidRDefault="00012AAE" w:rsidP="00012AAE">
            <w:pPr>
              <w:pStyle w:val="Header"/>
              <w:tabs>
                <w:tab w:val="clear" w:pos="4153"/>
                <w:tab w:val="clear" w:pos="8306"/>
                <w:tab w:val="left" w:pos="148"/>
              </w:tabs>
              <w:rPr>
                <w:rFonts w:ascii="Arial" w:hAnsi="Arial" w:cs="Arial"/>
                <w:b/>
                <w:sz w:val="14"/>
                <w:szCs w:val="14"/>
              </w:rPr>
            </w:pPr>
          </w:p>
          <w:p w:rsidR="00012AAE" w:rsidRPr="00E22A40" w:rsidRDefault="00012AAE" w:rsidP="00012AAE">
            <w:pPr>
              <w:pStyle w:val="Header"/>
              <w:tabs>
                <w:tab w:val="clear" w:pos="4153"/>
                <w:tab w:val="clear" w:pos="8306"/>
                <w:tab w:val="left" w:pos="148"/>
              </w:tabs>
              <w:rPr>
                <w:rFonts w:ascii="Arial" w:hAnsi="Arial" w:cs="Arial"/>
                <w:b/>
                <w:sz w:val="14"/>
                <w:szCs w:val="14"/>
              </w:rPr>
            </w:pPr>
            <w:r w:rsidRPr="00E22A40">
              <w:rPr>
                <w:rFonts w:ascii="Arial" w:hAnsi="Arial" w:cs="Arial"/>
                <w:b/>
                <w:sz w:val="14"/>
                <w:szCs w:val="14"/>
              </w:rPr>
              <w:t>Power &amp; politics</w:t>
            </w:r>
          </w:p>
          <w:p w:rsidR="00012AAE" w:rsidRPr="00E22A40" w:rsidRDefault="00012AAE" w:rsidP="00012AAE">
            <w:pPr>
              <w:pStyle w:val="Header"/>
              <w:tabs>
                <w:tab w:val="clear" w:pos="4153"/>
                <w:tab w:val="clear" w:pos="8306"/>
                <w:tab w:val="left" w:pos="148"/>
              </w:tabs>
              <w:rPr>
                <w:rFonts w:ascii="Arial" w:hAnsi="Arial" w:cs="Arial"/>
                <w:sz w:val="14"/>
                <w:szCs w:val="14"/>
              </w:rPr>
            </w:pPr>
          </w:p>
          <w:p w:rsidR="000566A1" w:rsidRDefault="00012AAE" w:rsidP="00012AAE">
            <w:pPr>
              <w:pStyle w:val="Header"/>
              <w:numPr>
                <w:ilvl w:val="0"/>
                <w:numId w:val="9"/>
              </w:numPr>
              <w:tabs>
                <w:tab w:val="clear" w:pos="4153"/>
                <w:tab w:val="clear" w:pos="8306"/>
                <w:tab w:val="left" w:pos="148"/>
              </w:tabs>
              <w:ind w:left="0" w:firstLine="0"/>
              <w:rPr>
                <w:rFonts w:ascii="Arial" w:hAnsi="Arial" w:cs="Arial"/>
                <w:sz w:val="14"/>
                <w:szCs w:val="14"/>
              </w:rPr>
            </w:pPr>
            <w:r w:rsidRPr="00E22A40">
              <w:rPr>
                <w:rFonts w:ascii="Arial" w:hAnsi="Arial" w:cs="Arial"/>
                <w:b/>
                <w:sz w:val="14"/>
                <w:szCs w:val="14"/>
              </w:rPr>
              <w:t>White-collar crimes</w:t>
            </w:r>
            <w:r w:rsidRPr="00E22A40">
              <w:rPr>
                <w:rFonts w:ascii="Arial" w:hAnsi="Arial" w:cs="Arial"/>
                <w:sz w:val="14"/>
                <w:szCs w:val="14"/>
              </w:rPr>
              <w:t xml:space="preserve"> are mainly committed by the </w:t>
            </w:r>
            <w:r w:rsidRPr="00176A3A">
              <w:rPr>
                <w:rFonts w:ascii="Arial" w:hAnsi="Arial" w:cs="Arial"/>
                <w:sz w:val="14"/>
                <w:szCs w:val="14"/>
              </w:rPr>
              <w:t>powerful</w:t>
            </w:r>
            <w:r w:rsidRPr="00E22A40">
              <w:rPr>
                <w:rFonts w:ascii="Arial" w:hAnsi="Arial" w:cs="Arial"/>
                <w:sz w:val="14"/>
                <w:szCs w:val="14"/>
              </w:rPr>
              <w:t>.  For various reasons</w:t>
            </w:r>
            <w:r w:rsidR="00314C62">
              <w:rPr>
                <w:rFonts w:ascii="Arial" w:hAnsi="Arial" w:cs="Arial"/>
                <w:sz w:val="14"/>
                <w:szCs w:val="14"/>
              </w:rPr>
              <w:t xml:space="preserve"> they are more difficult for </w:t>
            </w:r>
            <w:r w:rsidR="00314C62" w:rsidRPr="00176A3A">
              <w:rPr>
                <w:rFonts w:ascii="Arial" w:hAnsi="Arial" w:cs="Arial"/>
                <w:sz w:val="14"/>
                <w:szCs w:val="14"/>
              </w:rPr>
              <w:t>powerful</w:t>
            </w:r>
            <w:r w:rsidRPr="00E22A40">
              <w:rPr>
                <w:rFonts w:ascii="Arial" w:hAnsi="Arial" w:cs="Arial"/>
                <w:sz w:val="14"/>
                <w:szCs w:val="14"/>
              </w:rPr>
              <w:t xml:space="preserve"> agencies of</w:t>
            </w:r>
            <w:r w:rsidR="00314C62">
              <w:rPr>
                <w:rFonts w:ascii="Arial" w:hAnsi="Arial" w:cs="Arial"/>
                <w:sz w:val="14"/>
                <w:szCs w:val="14"/>
              </w:rPr>
              <w:t xml:space="preserve"> social control (police</w:t>
            </w:r>
            <w:r w:rsidRPr="00E22A40">
              <w:rPr>
                <w:rFonts w:ascii="Arial" w:hAnsi="Arial" w:cs="Arial"/>
                <w:sz w:val="14"/>
                <w:szCs w:val="14"/>
              </w:rPr>
              <w:t xml:space="preserve">) to detect &amp; therefore </w:t>
            </w:r>
            <w:r w:rsidR="00314C62">
              <w:rPr>
                <w:rFonts w:ascii="Arial" w:hAnsi="Arial" w:cs="Arial"/>
                <w:sz w:val="14"/>
                <w:szCs w:val="14"/>
              </w:rPr>
              <w:t xml:space="preserve">powerful </w:t>
            </w:r>
            <w:r w:rsidRPr="00E22A40">
              <w:rPr>
                <w:rFonts w:ascii="Arial" w:hAnsi="Arial" w:cs="Arial"/>
                <w:sz w:val="14"/>
                <w:szCs w:val="14"/>
              </w:rPr>
              <w:t xml:space="preserve">white-collar crimes are under-represented in official crime statistics.  </w:t>
            </w:r>
          </w:p>
          <w:p w:rsidR="00012AAE" w:rsidRPr="00E22A40" w:rsidRDefault="00012AAE" w:rsidP="00012AAE">
            <w:pPr>
              <w:pStyle w:val="Header"/>
              <w:numPr>
                <w:ilvl w:val="0"/>
                <w:numId w:val="9"/>
              </w:numPr>
              <w:tabs>
                <w:tab w:val="clear" w:pos="4153"/>
                <w:tab w:val="clear" w:pos="8306"/>
                <w:tab w:val="left" w:pos="148"/>
              </w:tabs>
              <w:ind w:left="0" w:firstLine="0"/>
              <w:rPr>
                <w:rFonts w:ascii="Arial" w:hAnsi="Arial" w:cs="Arial"/>
                <w:sz w:val="14"/>
                <w:szCs w:val="14"/>
              </w:rPr>
            </w:pPr>
            <w:r w:rsidRPr="00E22A40">
              <w:rPr>
                <w:rFonts w:ascii="Arial" w:hAnsi="Arial" w:cs="Arial"/>
                <w:b/>
                <w:sz w:val="14"/>
                <w:szCs w:val="14"/>
              </w:rPr>
              <w:t>Cybercrimes</w:t>
            </w:r>
            <w:r w:rsidRPr="00E22A40">
              <w:rPr>
                <w:rFonts w:ascii="Arial" w:hAnsi="Arial" w:cs="Arial"/>
                <w:sz w:val="14"/>
                <w:szCs w:val="14"/>
              </w:rPr>
              <w:t xml:space="preserve"> - tend to breakdown class barriers.  Committed by powerful and powerless groups and individuals.</w:t>
            </w:r>
          </w:p>
          <w:p w:rsidR="00012AAE" w:rsidRPr="00E22A40" w:rsidRDefault="00012AAE" w:rsidP="00012AAE">
            <w:pPr>
              <w:pStyle w:val="Header"/>
              <w:numPr>
                <w:ilvl w:val="0"/>
                <w:numId w:val="9"/>
              </w:numPr>
              <w:tabs>
                <w:tab w:val="clear" w:pos="4153"/>
                <w:tab w:val="clear" w:pos="8306"/>
                <w:tab w:val="left" w:pos="148"/>
              </w:tabs>
              <w:ind w:left="0" w:firstLine="0"/>
              <w:rPr>
                <w:rFonts w:ascii="Arial" w:hAnsi="Arial" w:cs="Arial"/>
                <w:sz w:val="14"/>
                <w:szCs w:val="14"/>
              </w:rPr>
            </w:pPr>
            <w:r w:rsidRPr="00E22A40">
              <w:rPr>
                <w:rFonts w:ascii="Arial" w:hAnsi="Arial" w:cs="Arial"/>
                <w:b/>
                <w:sz w:val="14"/>
                <w:szCs w:val="14"/>
              </w:rPr>
              <w:t>Police practices</w:t>
            </w:r>
            <w:r w:rsidRPr="000566A1">
              <w:rPr>
                <w:rFonts w:ascii="Arial" w:hAnsi="Arial" w:cs="Arial"/>
                <w:sz w:val="14"/>
                <w:szCs w:val="14"/>
              </w:rPr>
              <w:t xml:space="preserve"> -</w:t>
            </w:r>
            <w:r w:rsidRPr="00E22A40">
              <w:rPr>
                <w:rFonts w:ascii="Arial" w:hAnsi="Arial" w:cs="Arial"/>
                <w:b/>
                <w:sz w:val="14"/>
                <w:szCs w:val="14"/>
              </w:rPr>
              <w:t xml:space="preserve"> </w:t>
            </w:r>
            <w:r w:rsidRPr="00E22A40">
              <w:rPr>
                <w:rFonts w:ascii="Arial" w:hAnsi="Arial" w:cs="Arial"/>
                <w:sz w:val="14"/>
                <w:szCs w:val="14"/>
              </w:rPr>
              <w:t>the police are a powerful agency of social control.  They use their power to selectively record crime.  The police also selectively enforce the law so that powerless groups are more likely to find their way into crime statistics than powerful groups.</w:t>
            </w:r>
          </w:p>
          <w:p w:rsidR="00E9547D" w:rsidRPr="00E22A40" w:rsidRDefault="00E9547D" w:rsidP="00E9547D">
            <w:pPr>
              <w:pStyle w:val="Header"/>
              <w:rPr>
                <w:rFonts w:ascii="Arial" w:hAnsi="Arial" w:cs="Arial"/>
                <w:sz w:val="14"/>
                <w:szCs w:val="14"/>
              </w:rPr>
            </w:pPr>
          </w:p>
        </w:tc>
      </w:tr>
      <w:tr w:rsidR="00E9547D" w:rsidRPr="00E22A40">
        <w:tc>
          <w:tcPr>
            <w:tcW w:w="3179" w:type="dxa"/>
          </w:tcPr>
          <w:p w:rsidR="00E9547D" w:rsidRPr="001548CE" w:rsidRDefault="00E9547D" w:rsidP="001548CE">
            <w:pPr>
              <w:jc w:val="center"/>
              <w:rPr>
                <w:rFonts w:ascii="Arial" w:hAnsi="Arial" w:cs="Arial"/>
                <w:b/>
                <w:sz w:val="14"/>
                <w:szCs w:val="14"/>
              </w:rPr>
            </w:pPr>
            <w:r w:rsidRPr="001548CE">
              <w:rPr>
                <w:rFonts w:ascii="Arial" w:hAnsi="Arial" w:cs="Arial"/>
                <w:b/>
                <w:sz w:val="14"/>
                <w:szCs w:val="14"/>
              </w:rPr>
              <w:t>Advantages</w:t>
            </w:r>
          </w:p>
        </w:tc>
        <w:tc>
          <w:tcPr>
            <w:tcW w:w="3282" w:type="dxa"/>
          </w:tcPr>
          <w:p w:rsidR="00E9547D" w:rsidRPr="001548CE" w:rsidRDefault="00E9547D" w:rsidP="001548CE">
            <w:pPr>
              <w:jc w:val="center"/>
              <w:rPr>
                <w:rFonts w:ascii="Arial" w:hAnsi="Arial" w:cs="Arial"/>
                <w:b/>
                <w:sz w:val="14"/>
                <w:szCs w:val="14"/>
              </w:rPr>
            </w:pPr>
            <w:r w:rsidRPr="001548CE">
              <w:rPr>
                <w:rFonts w:ascii="Arial" w:hAnsi="Arial" w:cs="Arial"/>
                <w:b/>
                <w:sz w:val="14"/>
                <w:szCs w:val="14"/>
              </w:rPr>
              <w:t>Disadvantages</w:t>
            </w:r>
          </w:p>
        </w:tc>
        <w:tc>
          <w:tcPr>
            <w:tcW w:w="3282" w:type="dxa"/>
          </w:tcPr>
          <w:p w:rsidR="00E9547D" w:rsidRPr="002F7512" w:rsidRDefault="002F7512" w:rsidP="002F7512">
            <w:pPr>
              <w:pStyle w:val="TableGrid"/>
              <w:jc w:val="center"/>
              <w:rPr>
                <w:rFonts w:ascii="Arial" w:hAnsi="Arial" w:cs="Arial"/>
                <w:b/>
                <w:sz w:val="14"/>
                <w:szCs w:val="14"/>
              </w:rPr>
            </w:pPr>
            <w:r w:rsidRPr="002F7512">
              <w:rPr>
                <w:rFonts w:ascii="Arial" w:hAnsi="Arial" w:cs="Arial"/>
                <w:b/>
                <w:sz w:val="14"/>
                <w:szCs w:val="14"/>
              </w:rPr>
              <w:t>Advantages</w:t>
            </w:r>
          </w:p>
        </w:tc>
        <w:tc>
          <w:tcPr>
            <w:tcW w:w="3184" w:type="dxa"/>
          </w:tcPr>
          <w:p w:rsidR="00E9547D" w:rsidRPr="002F7512" w:rsidRDefault="00E9547D" w:rsidP="002F7512">
            <w:pPr>
              <w:jc w:val="center"/>
              <w:rPr>
                <w:rFonts w:ascii="Arial" w:hAnsi="Arial" w:cs="Arial"/>
                <w:b/>
                <w:sz w:val="14"/>
                <w:szCs w:val="14"/>
              </w:rPr>
            </w:pPr>
            <w:r w:rsidRPr="002F7512">
              <w:rPr>
                <w:rFonts w:ascii="Arial" w:hAnsi="Arial" w:cs="Arial"/>
                <w:b/>
                <w:sz w:val="14"/>
                <w:szCs w:val="14"/>
              </w:rPr>
              <w:t>Disadvantages</w:t>
            </w:r>
          </w:p>
        </w:tc>
        <w:tc>
          <w:tcPr>
            <w:tcW w:w="3219" w:type="dxa"/>
            <w:vMerge/>
          </w:tcPr>
          <w:p w:rsidR="00E9547D" w:rsidRPr="00E22A40" w:rsidRDefault="00E9547D">
            <w:pPr>
              <w:rPr>
                <w:rFonts w:ascii="Arial" w:hAnsi="Arial" w:cs="Arial"/>
                <w:sz w:val="14"/>
                <w:szCs w:val="14"/>
              </w:rPr>
            </w:pPr>
          </w:p>
        </w:tc>
      </w:tr>
      <w:tr w:rsidR="00E9547D" w:rsidRPr="00E22A40">
        <w:tc>
          <w:tcPr>
            <w:tcW w:w="3179" w:type="dxa"/>
          </w:tcPr>
          <w:p w:rsidR="00E9547D" w:rsidRPr="00E22A40" w:rsidRDefault="00E9547D" w:rsidP="00DD106F">
            <w:pPr>
              <w:numPr>
                <w:ilvl w:val="0"/>
                <w:numId w:val="11"/>
              </w:numPr>
              <w:rPr>
                <w:rFonts w:ascii="Arial" w:hAnsi="Arial" w:cs="Arial"/>
                <w:sz w:val="14"/>
                <w:szCs w:val="14"/>
              </w:rPr>
            </w:pPr>
            <w:r w:rsidRPr="00E22A40">
              <w:rPr>
                <w:rFonts w:ascii="Arial" w:hAnsi="Arial" w:cs="Arial"/>
                <w:sz w:val="14"/>
                <w:szCs w:val="14"/>
              </w:rPr>
              <w:t>Self-report studies call into questi</w:t>
            </w:r>
            <w:r w:rsidR="003704C9">
              <w:rPr>
                <w:rFonts w:ascii="Arial" w:hAnsi="Arial" w:cs="Arial"/>
                <w:sz w:val="14"/>
                <w:szCs w:val="14"/>
              </w:rPr>
              <w:t>on the accuracy of OCS.  For example, SRS</w:t>
            </w:r>
            <w:r w:rsidRPr="00E22A40">
              <w:rPr>
                <w:rFonts w:ascii="Arial" w:hAnsi="Arial" w:cs="Arial"/>
                <w:sz w:val="14"/>
                <w:szCs w:val="14"/>
              </w:rPr>
              <w:t xml:space="preserve"> show that 50-90% of people admit to crimes that could result in a c</w:t>
            </w:r>
            <w:r w:rsidR="003704C9">
              <w:rPr>
                <w:rFonts w:ascii="Arial" w:hAnsi="Arial" w:cs="Arial"/>
                <w:sz w:val="14"/>
                <w:szCs w:val="14"/>
              </w:rPr>
              <w:t>ourt appearance. Furthermore OCS</w:t>
            </w:r>
            <w:r w:rsidRPr="00E22A40">
              <w:rPr>
                <w:rFonts w:ascii="Arial" w:hAnsi="Arial" w:cs="Arial"/>
                <w:sz w:val="14"/>
                <w:szCs w:val="14"/>
              </w:rPr>
              <w:t xml:space="preserve"> show a working class to middle class crime ratio of </w:t>
            </w:r>
            <w:r w:rsidR="003704C9">
              <w:rPr>
                <w:rFonts w:ascii="Arial" w:hAnsi="Arial" w:cs="Arial"/>
                <w:sz w:val="14"/>
                <w:szCs w:val="14"/>
              </w:rPr>
              <w:t>5:1, whereas SRS</w:t>
            </w:r>
            <w:r w:rsidR="001548CE">
              <w:rPr>
                <w:rFonts w:ascii="Arial" w:hAnsi="Arial" w:cs="Arial"/>
                <w:sz w:val="14"/>
                <w:szCs w:val="14"/>
              </w:rPr>
              <w:t xml:space="preserve"> indicate a ratio of 1.5</w:t>
            </w:r>
            <w:r w:rsidRPr="00E22A40">
              <w:rPr>
                <w:rFonts w:ascii="Arial" w:hAnsi="Arial" w:cs="Arial"/>
                <w:sz w:val="14"/>
                <w:szCs w:val="14"/>
              </w:rPr>
              <w:t>:1.    Self-report studies therefore help reveal the extent of the ‘dark figure’ of crime</w:t>
            </w:r>
            <w:r w:rsidR="003704C9">
              <w:rPr>
                <w:rFonts w:ascii="Arial" w:hAnsi="Arial" w:cs="Arial"/>
                <w:sz w:val="14"/>
                <w:szCs w:val="14"/>
              </w:rPr>
              <w:t>, especially white-collar crime</w:t>
            </w:r>
            <w:r w:rsidRPr="00E22A40">
              <w:rPr>
                <w:rFonts w:ascii="Arial" w:hAnsi="Arial" w:cs="Arial"/>
                <w:sz w:val="14"/>
                <w:szCs w:val="14"/>
              </w:rPr>
              <w:t>.</w:t>
            </w:r>
            <w:r w:rsidRPr="00E22A40">
              <w:rPr>
                <w:rFonts w:ascii="Arial" w:hAnsi="Arial" w:cs="Arial"/>
                <w:sz w:val="14"/>
                <w:szCs w:val="14"/>
              </w:rPr>
              <w:br/>
            </w:r>
          </w:p>
          <w:p w:rsidR="00E9547D" w:rsidRPr="00E22A40" w:rsidRDefault="00E9547D" w:rsidP="00DD106F">
            <w:pPr>
              <w:numPr>
                <w:ilvl w:val="0"/>
                <w:numId w:val="11"/>
              </w:numPr>
              <w:rPr>
                <w:rFonts w:ascii="Arial" w:hAnsi="Arial" w:cs="Arial"/>
                <w:sz w:val="14"/>
                <w:szCs w:val="14"/>
              </w:rPr>
            </w:pPr>
            <w:r w:rsidRPr="00E22A40">
              <w:rPr>
                <w:rFonts w:ascii="Arial" w:hAnsi="Arial" w:cs="Arial"/>
                <w:sz w:val="14"/>
                <w:szCs w:val="14"/>
              </w:rPr>
              <w:t>It is possible to use the statistics to generate and test sociological explanations of crime.</w:t>
            </w:r>
            <w:r w:rsidR="003704C9">
              <w:rPr>
                <w:rFonts w:ascii="Arial" w:hAnsi="Arial" w:cs="Arial"/>
                <w:sz w:val="14"/>
                <w:szCs w:val="14"/>
              </w:rPr>
              <w:t xml:space="preserve">  For example, they highlight the limitations of functionalist explanations which assume that crime is mainly a working class and male problem.  </w:t>
            </w:r>
          </w:p>
          <w:p w:rsidR="00E9547D" w:rsidRPr="00E22A40" w:rsidRDefault="00E9547D" w:rsidP="00AF5C32">
            <w:pPr>
              <w:rPr>
                <w:rFonts w:ascii="Arial" w:hAnsi="Arial" w:cs="Arial"/>
                <w:sz w:val="14"/>
                <w:szCs w:val="14"/>
              </w:rPr>
            </w:pPr>
          </w:p>
          <w:p w:rsidR="00E9547D" w:rsidRPr="00E22A40" w:rsidRDefault="00E9547D" w:rsidP="00DD106F">
            <w:pPr>
              <w:numPr>
                <w:ilvl w:val="0"/>
                <w:numId w:val="11"/>
              </w:numPr>
              <w:rPr>
                <w:rFonts w:ascii="Arial" w:hAnsi="Arial" w:cs="Arial"/>
                <w:sz w:val="14"/>
                <w:szCs w:val="14"/>
              </w:rPr>
            </w:pPr>
            <w:r w:rsidRPr="00E22A40">
              <w:rPr>
                <w:rFonts w:ascii="Arial" w:hAnsi="Arial" w:cs="Arial"/>
                <w:sz w:val="14"/>
                <w:szCs w:val="14"/>
              </w:rPr>
              <w:t>They provide useful data for governments and the police to target crime and offenders.</w:t>
            </w:r>
            <w:r w:rsidR="00EC3312">
              <w:rPr>
                <w:rFonts w:ascii="Arial" w:hAnsi="Arial" w:cs="Arial"/>
                <w:sz w:val="14"/>
                <w:szCs w:val="14"/>
              </w:rPr>
              <w:t xml:space="preserve"> </w:t>
            </w:r>
            <w:r w:rsidR="003704C9">
              <w:rPr>
                <w:rFonts w:ascii="Arial" w:hAnsi="Arial" w:cs="Arial"/>
                <w:sz w:val="14"/>
                <w:szCs w:val="14"/>
              </w:rPr>
              <w:t xml:space="preserve">  </w:t>
            </w:r>
          </w:p>
          <w:p w:rsidR="0018626C" w:rsidRDefault="0018626C">
            <w:pPr>
              <w:rPr>
                <w:rFonts w:ascii="Arial" w:hAnsi="Arial" w:cs="Arial"/>
                <w:sz w:val="14"/>
                <w:szCs w:val="14"/>
              </w:rPr>
            </w:pPr>
          </w:p>
          <w:p w:rsidR="0018626C" w:rsidRDefault="00876936">
            <w:pPr>
              <w:rPr>
                <w:rFonts w:ascii="Arial" w:hAnsi="Arial" w:cs="Arial"/>
                <w:sz w:val="14"/>
                <w:szCs w:val="14"/>
              </w:rPr>
            </w:pPr>
            <w:r>
              <w:rPr>
                <w:noProof/>
              </w:rPr>
              <w:drawing>
                <wp:anchor distT="0" distB="0" distL="114300" distR="114300" simplePos="0" relativeHeight="251656192" behindDoc="0" locked="0" layoutInCell="1" allowOverlap="1">
                  <wp:simplePos x="0" y="0"/>
                  <wp:positionH relativeFrom="column">
                    <wp:posOffset>226695</wp:posOffset>
                  </wp:positionH>
                  <wp:positionV relativeFrom="paragraph">
                    <wp:posOffset>27305</wp:posOffset>
                  </wp:positionV>
                  <wp:extent cx="1495425" cy="2045970"/>
                  <wp:effectExtent l="19050" t="19050" r="9525" b="0"/>
                  <wp:wrapNone/>
                  <wp:docPr id="3" name="Picture 2" descr="http://images.google.co.uk/images?q=tbn:bnt7zcJrCPHcLM:slickbill.com/na/iceberg.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google.co.uk/images?q=tbn:bnt7zcJrCPHcLM:slickbill.com/na/iceberg.jpg">
                            <a:hlinkClick r:id="rId5"/>
                          </pic:cNvP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495425" cy="20459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Default="0018626C">
            <w:pPr>
              <w:rPr>
                <w:rFonts w:ascii="Arial" w:hAnsi="Arial" w:cs="Arial"/>
                <w:sz w:val="14"/>
                <w:szCs w:val="14"/>
              </w:rPr>
            </w:pPr>
          </w:p>
          <w:p w:rsidR="0018626C" w:rsidRPr="00E22A40" w:rsidRDefault="0018626C">
            <w:pPr>
              <w:rPr>
                <w:rFonts w:ascii="Arial" w:hAnsi="Arial" w:cs="Arial"/>
                <w:sz w:val="14"/>
                <w:szCs w:val="14"/>
              </w:rPr>
            </w:pPr>
          </w:p>
        </w:tc>
        <w:tc>
          <w:tcPr>
            <w:tcW w:w="3282" w:type="dxa"/>
          </w:tcPr>
          <w:p w:rsidR="00E9547D" w:rsidRPr="00E22A40" w:rsidRDefault="003704C9" w:rsidP="00DD106F">
            <w:pPr>
              <w:numPr>
                <w:ilvl w:val="0"/>
                <w:numId w:val="11"/>
              </w:numPr>
              <w:rPr>
                <w:rFonts w:ascii="Arial" w:hAnsi="Arial" w:cs="Arial"/>
                <w:sz w:val="14"/>
                <w:szCs w:val="14"/>
              </w:rPr>
            </w:pPr>
            <w:r>
              <w:rPr>
                <w:rFonts w:ascii="Arial" w:hAnsi="Arial" w:cs="Arial"/>
                <w:sz w:val="14"/>
                <w:szCs w:val="14"/>
              </w:rPr>
              <w:t>Some</w:t>
            </w:r>
            <w:r w:rsidR="00E9547D" w:rsidRPr="00E22A40">
              <w:rPr>
                <w:rFonts w:ascii="Arial" w:hAnsi="Arial" w:cs="Arial"/>
                <w:sz w:val="14"/>
                <w:szCs w:val="14"/>
              </w:rPr>
              <w:t xml:space="preserve"> self</w:t>
            </w:r>
            <w:r>
              <w:rPr>
                <w:rFonts w:ascii="Arial" w:hAnsi="Arial" w:cs="Arial"/>
                <w:sz w:val="14"/>
                <w:szCs w:val="14"/>
              </w:rPr>
              <w:t xml:space="preserve">-report studies </w:t>
            </w:r>
            <w:r w:rsidR="00E9547D" w:rsidRPr="00E22A40">
              <w:rPr>
                <w:rFonts w:ascii="Arial" w:hAnsi="Arial" w:cs="Arial"/>
                <w:sz w:val="14"/>
                <w:szCs w:val="14"/>
              </w:rPr>
              <w:t>have been criticised for measuring ‘trivial’ deviant acts.</w:t>
            </w:r>
            <w:r w:rsidR="00EC3312">
              <w:rPr>
                <w:rFonts w:ascii="Arial" w:hAnsi="Arial" w:cs="Arial"/>
                <w:sz w:val="14"/>
                <w:szCs w:val="14"/>
              </w:rPr>
              <w:t xml:space="preserve">  For example </w:t>
            </w:r>
            <w:r w:rsidR="00EC3312" w:rsidRPr="00407DB3">
              <w:rPr>
                <w:rFonts w:ascii="Arial" w:hAnsi="Arial" w:cs="Arial"/>
                <w:b/>
                <w:sz w:val="14"/>
                <w:szCs w:val="14"/>
              </w:rPr>
              <w:t>Cambell’s</w:t>
            </w:r>
            <w:r w:rsidR="00EC3312">
              <w:rPr>
                <w:rFonts w:ascii="Arial" w:hAnsi="Arial" w:cs="Arial"/>
                <w:sz w:val="14"/>
                <w:szCs w:val="14"/>
              </w:rPr>
              <w:t xml:space="preserve"> survey included deviant acts such dropping litter.</w:t>
            </w:r>
            <w:r w:rsidR="00E9547D" w:rsidRPr="00E22A40">
              <w:rPr>
                <w:rFonts w:ascii="Arial" w:hAnsi="Arial" w:cs="Arial"/>
                <w:sz w:val="14"/>
                <w:szCs w:val="14"/>
              </w:rPr>
              <w:t xml:space="preserve">  This makes comparisons with official statistics invalid as they measure serious crime (notifiable offences). </w:t>
            </w:r>
          </w:p>
          <w:p w:rsidR="00E9547D" w:rsidRPr="00E22A40" w:rsidRDefault="00E9547D" w:rsidP="00AF5C32">
            <w:pPr>
              <w:rPr>
                <w:rFonts w:ascii="Arial" w:hAnsi="Arial" w:cs="Arial"/>
                <w:sz w:val="14"/>
                <w:szCs w:val="14"/>
              </w:rPr>
            </w:pPr>
          </w:p>
          <w:p w:rsidR="00E9547D" w:rsidRPr="00E22A40" w:rsidRDefault="00E9547D" w:rsidP="00DD106F">
            <w:pPr>
              <w:numPr>
                <w:ilvl w:val="0"/>
                <w:numId w:val="11"/>
              </w:numPr>
              <w:rPr>
                <w:rFonts w:ascii="Arial" w:hAnsi="Arial" w:cs="Arial"/>
                <w:sz w:val="14"/>
                <w:szCs w:val="14"/>
              </w:rPr>
            </w:pPr>
            <w:r w:rsidRPr="00E22A40">
              <w:rPr>
                <w:rFonts w:ascii="Arial" w:hAnsi="Arial" w:cs="Arial"/>
                <w:sz w:val="14"/>
                <w:szCs w:val="14"/>
              </w:rPr>
              <w:t>Participants may not tell the truth, thus lowering the validity of the findings. Respondents may conceal or exaggerate offending.  Independent tests have shown that around 20% of participants lie in self-report studies.</w:t>
            </w:r>
          </w:p>
          <w:p w:rsidR="00E9547D" w:rsidRPr="00E22A40" w:rsidRDefault="00E9547D" w:rsidP="00AF5C32">
            <w:pPr>
              <w:rPr>
                <w:rFonts w:ascii="Arial" w:hAnsi="Arial" w:cs="Arial"/>
                <w:sz w:val="14"/>
                <w:szCs w:val="14"/>
              </w:rPr>
            </w:pPr>
          </w:p>
          <w:p w:rsidR="00E9547D" w:rsidRPr="00E22A40" w:rsidRDefault="00E9547D" w:rsidP="00DD106F">
            <w:pPr>
              <w:numPr>
                <w:ilvl w:val="0"/>
                <w:numId w:val="11"/>
              </w:numPr>
              <w:rPr>
                <w:rFonts w:ascii="Arial" w:hAnsi="Arial" w:cs="Arial"/>
                <w:sz w:val="14"/>
                <w:szCs w:val="14"/>
              </w:rPr>
            </w:pPr>
            <w:r w:rsidRPr="00E22A40">
              <w:rPr>
                <w:rFonts w:ascii="Arial" w:hAnsi="Arial" w:cs="Arial"/>
                <w:sz w:val="14"/>
                <w:szCs w:val="14"/>
              </w:rPr>
              <w:t xml:space="preserve">Many self-report studies cannot claim to be representative as their sample is often restricted to </w:t>
            </w:r>
            <w:r w:rsidR="004A0C5E">
              <w:rPr>
                <w:rFonts w:ascii="Arial" w:hAnsi="Arial" w:cs="Arial"/>
                <w:sz w:val="14"/>
                <w:szCs w:val="14"/>
              </w:rPr>
              <w:t>juvenile delinquency</w:t>
            </w:r>
            <w:r w:rsidRPr="00E22A40">
              <w:rPr>
                <w:rFonts w:ascii="Arial" w:hAnsi="Arial" w:cs="Arial"/>
                <w:sz w:val="14"/>
                <w:szCs w:val="14"/>
              </w:rPr>
              <w:t xml:space="preserve">.  As a consequence little information exists on </w:t>
            </w:r>
            <w:r w:rsidR="004A0C5E">
              <w:rPr>
                <w:rFonts w:ascii="Arial" w:hAnsi="Arial" w:cs="Arial"/>
                <w:sz w:val="14"/>
                <w:szCs w:val="14"/>
              </w:rPr>
              <w:t>self reported domestic violence, child abuse and fraud</w:t>
            </w:r>
          </w:p>
          <w:p w:rsidR="00E9547D" w:rsidRPr="00E22A40" w:rsidRDefault="00E9547D" w:rsidP="00AF5C32">
            <w:pPr>
              <w:rPr>
                <w:rFonts w:ascii="Arial" w:hAnsi="Arial" w:cs="Arial"/>
                <w:sz w:val="14"/>
                <w:szCs w:val="14"/>
              </w:rPr>
            </w:pPr>
          </w:p>
          <w:p w:rsidR="00E9547D" w:rsidRPr="00E22A40" w:rsidRDefault="00E9547D" w:rsidP="00DD106F">
            <w:pPr>
              <w:numPr>
                <w:ilvl w:val="0"/>
                <w:numId w:val="11"/>
              </w:numPr>
              <w:rPr>
                <w:rFonts w:ascii="Arial" w:hAnsi="Arial" w:cs="Arial"/>
                <w:sz w:val="14"/>
                <w:szCs w:val="14"/>
              </w:rPr>
            </w:pPr>
            <w:r w:rsidRPr="00E22A40">
              <w:rPr>
                <w:rFonts w:ascii="Arial" w:hAnsi="Arial" w:cs="Arial"/>
                <w:sz w:val="14"/>
                <w:szCs w:val="14"/>
              </w:rPr>
              <w:t xml:space="preserve">Recent </w:t>
            </w:r>
            <w:r w:rsidRPr="00407DB3">
              <w:rPr>
                <w:rFonts w:ascii="Arial" w:hAnsi="Arial" w:cs="Arial"/>
                <w:b/>
                <w:sz w:val="14"/>
                <w:szCs w:val="14"/>
              </w:rPr>
              <w:t>Home Office</w:t>
            </w:r>
            <w:r w:rsidRPr="00DD106F">
              <w:rPr>
                <w:rFonts w:ascii="Arial" w:hAnsi="Arial" w:cs="Arial"/>
                <w:sz w:val="14"/>
                <w:szCs w:val="14"/>
              </w:rPr>
              <w:t xml:space="preserve"> household</w:t>
            </w:r>
            <w:r w:rsidR="00DD106F">
              <w:rPr>
                <w:rFonts w:ascii="Arial" w:hAnsi="Arial" w:cs="Arial"/>
                <w:sz w:val="14"/>
                <w:szCs w:val="14"/>
              </w:rPr>
              <w:t xml:space="preserve"> self-report studies have</w:t>
            </w:r>
            <w:r w:rsidRPr="00E22A40">
              <w:rPr>
                <w:rFonts w:ascii="Arial" w:hAnsi="Arial" w:cs="Arial"/>
                <w:sz w:val="14"/>
                <w:szCs w:val="14"/>
              </w:rPr>
              <w:t xml:space="preserve"> be</w:t>
            </w:r>
            <w:r w:rsidR="00DD106F">
              <w:rPr>
                <w:rFonts w:ascii="Arial" w:hAnsi="Arial" w:cs="Arial"/>
                <w:sz w:val="14"/>
                <w:szCs w:val="14"/>
              </w:rPr>
              <w:t>en</w:t>
            </w:r>
            <w:r w:rsidRPr="00E22A40">
              <w:rPr>
                <w:rFonts w:ascii="Arial" w:hAnsi="Arial" w:cs="Arial"/>
                <w:sz w:val="14"/>
                <w:szCs w:val="14"/>
              </w:rPr>
              <w:t xml:space="preserve"> criticised for omitting groups who may be regarded as ‘higher-rate offenders’ (e.g. children in care and in custodial institutions).</w:t>
            </w:r>
          </w:p>
          <w:p w:rsidR="00E9547D" w:rsidRDefault="00E9547D">
            <w:pPr>
              <w:rPr>
                <w:rFonts w:ascii="Arial" w:hAnsi="Arial" w:cs="Arial"/>
                <w:sz w:val="14"/>
                <w:szCs w:val="14"/>
              </w:rPr>
            </w:pPr>
          </w:p>
          <w:p w:rsidR="003E7F1E" w:rsidRPr="00E22A40" w:rsidRDefault="00876936">
            <w:pPr>
              <w:rPr>
                <w:rFonts w:ascii="Arial" w:hAnsi="Arial" w:cs="Arial"/>
                <w:sz w:val="14"/>
                <w:szCs w:val="14"/>
              </w:rPr>
            </w:pPr>
            <w:r>
              <w:rPr>
                <w:rFonts w:ascii="Verdana" w:hAnsi="Verdana"/>
                <w:noProof/>
                <w:color w:val="000000"/>
                <w:sz w:val="30"/>
                <w:szCs w:val="30"/>
              </w:rPr>
              <w:drawing>
                <wp:inline distT="0" distB="0" distL="0" distR="0">
                  <wp:extent cx="1935480" cy="1447800"/>
                  <wp:effectExtent l="0" t="0" r="0" b="0"/>
                  <wp:docPr id="1" name="Picture 1" descr="Image of a lie detector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a lie detector 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5480" cy="1447800"/>
                          </a:xfrm>
                          <a:prstGeom prst="rect">
                            <a:avLst/>
                          </a:prstGeom>
                          <a:noFill/>
                          <a:ln>
                            <a:noFill/>
                          </a:ln>
                        </pic:spPr>
                      </pic:pic>
                    </a:graphicData>
                  </a:graphic>
                </wp:inline>
              </w:drawing>
            </w:r>
          </w:p>
        </w:tc>
        <w:tc>
          <w:tcPr>
            <w:tcW w:w="3282" w:type="dxa"/>
          </w:tcPr>
          <w:p w:rsidR="00E9547D" w:rsidRPr="00E22A40" w:rsidRDefault="00E9547D" w:rsidP="00DD106F">
            <w:pPr>
              <w:numPr>
                <w:ilvl w:val="0"/>
                <w:numId w:val="13"/>
              </w:numPr>
              <w:rPr>
                <w:rFonts w:ascii="Arial" w:hAnsi="Arial" w:cs="Arial"/>
                <w:sz w:val="14"/>
                <w:szCs w:val="14"/>
              </w:rPr>
            </w:pPr>
            <w:r w:rsidRPr="00E22A40">
              <w:rPr>
                <w:rFonts w:ascii="Arial" w:hAnsi="Arial" w:cs="Arial"/>
                <w:sz w:val="14"/>
                <w:szCs w:val="14"/>
              </w:rPr>
              <w:t>They call into question the accur</w:t>
            </w:r>
            <w:r w:rsidR="00DD106F">
              <w:rPr>
                <w:rFonts w:ascii="Arial" w:hAnsi="Arial" w:cs="Arial"/>
                <w:sz w:val="14"/>
                <w:szCs w:val="14"/>
              </w:rPr>
              <w:t>acy of OCS</w:t>
            </w:r>
            <w:r w:rsidRPr="00E22A40">
              <w:rPr>
                <w:rFonts w:ascii="Arial" w:hAnsi="Arial" w:cs="Arial"/>
                <w:sz w:val="14"/>
                <w:szCs w:val="14"/>
              </w:rPr>
              <w:t>.  This is because they highlight high levels of unreported and unreco</w:t>
            </w:r>
            <w:r w:rsidR="00566779">
              <w:rPr>
                <w:rFonts w:ascii="Arial" w:hAnsi="Arial" w:cs="Arial"/>
                <w:sz w:val="14"/>
                <w:szCs w:val="14"/>
              </w:rPr>
              <w:t xml:space="preserve">rded crime.  For example, in 2005 the </w:t>
            </w:r>
            <w:r w:rsidR="00566779" w:rsidRPr="00407DB3">
              <w:rPr>
                <w:rFonts w:ascii="Arial" w:hAnsi="Arial" w:cs="Arial"/>
                <w:b/>
                <w:sz w:val="14"/>
                <w:szCs w:val="14"/>
              </w:rPr>
              <w:t>BCS</w:t>
            </w:r>
            <w:r w:rsidR="00566779">
              <w:rPr>
                <w:rFonts w:ascii="Arial" w:hAnsi="Arial" w:cs="Arial"/>
                <w:sz w:val="14"/>
                <w:szCs w:val="14"/>
              </w:rPr>
              <w:t xml:space="preserve"> revealed that only 42</w:t>
            </w:r>
            <w:r w:rsidRPr="00E22A40">
              <w:rPr>
                <w:rFonts w:ascii="Arial" w:hAnsi="Arial" w:cs="Arial"/>
                <w:sz w:val="14"/>
                <w:szCs w:val="14"/>
              </w:rPr>
              <w:t>% of crimes were reported by victi</w:t>
            </w:r>
            <w:r w:rsidR="00407DB3">
              <w:rPr>
                <w:rFonts w:ascii="Arial" w:hAnsi="Arial" w:cs="Arial"/>
                <w:sz w:val="14"/>
                <w:szCs w:val="14"/>
              </w:rPr>
              <w:t>ms and</w:t>
            </w:r>
            <w:r w:rsidR="00566779">
              <w:rPr>
                <w:rFonts w:ascii="Arial" w:hAnsi="Arial" w:cs="Arial"/>
                <w:sz w:val="14"/>
                <w:szCs w:val="14"/>
              </w:rPr>
              <w:t xml:space="preserve"> of those only 7</w:t>
            </w:r>
            <w:r w:rsidRPr="00E22A40">
              <w:rPr>
                <w:rFonts w:ascii="Arial" w:hAnsi="Arial" w:cs="Arial"/>
                <w:sz w:val="14"/>
                <w:szCs w:val="14"/>
              </w:rPr>
              <w:t>5% were recorded by the police.  Victim surveys therefore help reveal the extent of the ‘dark figure’ of crime.</w:t>
            </w:r>
          </w:p>
          <w:p w:rsidR="00E9547D" w:rsidRPr="00E22A40" w:rsidRDefault="00E9547D" w:rsidP="00AF5C32">
            <w:pPr>
              <w:rPr>
                <w:rFonts w:ascii="Arial" w:hAnsi="Arial" w:cs="Arial"/>
                <w:sz w:val="14"/>
                <w:szCs w:val="14"/>
              </w:rPr>
            </w:pPr>
          </w:p>
          <w:p w:rsidR="00E9547D" w:rsidRPr="00E22A40" w:rsidRDefault="00E9547D" w:rsidP="00DD106F">
            <w:pPr>
              <w:numPr>
                <w:ilvl w:val="0"/>
                <w:numId w:val="13"/>
              </w:numPr>
              <w:rPr>
                <w:rFonts w:ascii="Arial" w:hAnsi="Arial" w:cs="Arial"/>
                <w:sz w:val="14"/>
                <w:szCs w:val="14"/>
              </w:rPr>
            </w:pPr>
            <w:r w:rsidRPr="00E22A40">
              <w:rPr>
                <w:rFonts w:ascii="Arial" w:hAnsi="Arial" w:cs="Arial"/>
                <w:sz w:val="14"/>
                <w:szCs w:val="14"/>
              </w:rPr>
              <w:t xml:space="preserve">Victim surveys serve to provide vital information about social patterns of victimisation and fear of crime.  For example the </w:t>
            </w:r>
            <w:r w:rsidRPr="00407DB3">
              <w:rPr>
                <w:rFonts w:ascii="Arial" w:hAnsi="Arial" w:cs="Arial"/>
                <w:b/>
                <w:sz w:val="14"/>
                <w:szCs w:val="14"/>
              </w:rPr>
              <w:t>BCS</w:t>
            </w:r>
            <w:r w:rsidRPr="00E22A40">
              <w:rPr>
                <w:rFonts w:ascii="Arial" w:hAnsi="Arial" w:cs="Arial"/>
                <w:sz w:val="14"/>
                <w:szCs w:val="14"/>
              </w:rPr>
              <w:t xml:space="preserve"> has revealed that inner city residents, ethnic minorities and low income households are more likely to be victims and fear crime than other social groups.</w:t>
            </w:r>
          </w:p>
          <w:p w:rsidR="00E9547D" w:rsidRPr="00E22A40" w:rsidRDefault="00E9547D" w:rsidP="00AF5C32">
            <w:pPr>
              <w:rPr>
                <w:rFonts w:ascii="Arial" w:hAnsi="Arial" w:cs="Arial"/>
                <w:sz w:val="14"/>
                <w:szCs w:val="14"/>
              </w:rPr>
            </w:pPr>
          </w:p>
          <w:p w:rsidR="00E9547D" w:rsidRPr="00E22A40" w:rsidRDefault="00E9547D" w:rsidP="00DD106F">
            <w:pPr>
              <w:numPr>
                <w:ilvl w:val="0"/>
                <w:numId w:val="13"/>
              </w:numPr>
              <w:rPr>
                <w:rFonts w:ascii="Arial" w:hAnsi="Arial" w:cs="Arial"/>
                <w:sz w:val="14"/>
                <w:szCs w:val="14"/>
              </w:rPr>
            </w:pPr>
            <w:r w:rsidRPr="00E22A40">
              <w:rPr>
                <w:rFonts w:ascii="Arial" w:hAnsi="Arial" w:cs="Arial"/>
                <w:sz w:val="14"/>
                <w:szCs w:val="14"/>
              </w:rPr>
              <w:t>The findings of local and national victim surveys have had a major effect on polices to tackle crime and aid vict</w:t>
            </w:r>
            <w:r w:rsidR="00DD106F">
              <w:rPr>
                <w:rFonts w:ascii="Arial" w:hAnsi="Arial" w:cs="Arial"/>
                <w:sz w:val="14"/>
                <w:szCs w:val="14"/>
              </w:rPr>
              <w:t>ims.  For example, the placement of CCTV</w:t>
            </w:r>
            <w:r w:rsidRPr="00E22A40">
              <w:rPr>
                <w:rFonts w:ascii="Arial" w:hAnsi="Arial" w:cs="Arial"/>
                <w:sz w:val="14"/>
                <w:szCs w:val="14"/>
              </w:rPr>
              <w:t xml:space="preserve"> cameras and the way rape cases are handled</w:t>
            </w:r>
            <w:r w:rsidR="00DD106F">
              <w:rPr>
                <w:rFonts w:ascii="Arial" w:hAnsi="Arial" w:cs="Arial"/>
                <w:sz w:val="14"/>
                <w:szCs w:val="14"/>
              </w:rPr>
              <w:t xml:space="preserve"> by the police</w:t>
            </w:r>
            <w:r w:rsidRPr="00E22A40">
              <w:rPr>
                <w:rFonts w:ascii="Arial" w:hAnsi="Arial" w:cs="Arial"/>
                <w:sz w:val="14"/>
                <w:szCs w:val="14"/>
              </w:rPr>
              <w:t xml:space="preserve">. </w:t>
            </w:r>
          </w:p>
          <w:p w:rsidR="00E9547D" w:rsidRPr="00E22A40" w:rsidRDefault="00E9547D" w:rsidP="00AF5C32">
            <w:pPr>
              <w:rPr>
                <w:rFonts w:ascii="Arial" w:hAnsi="Arial" w:cs="Arial"/>
                <w:sz w:val="14"/>
                <w:szCs w:val="14"/>
              </w:rPr>
            </w:pPr>
          </w:p>
          <w:p w:rsidR="00E9547D" w:rsidRDefault="00E9547D" w:rsidP="00DD106F">
            <w:pPr>
              <w:numPr>
                <w:ilvl w:val="0"/>
                <w:numId w:val="13"/>
              </w:numPr>
              <w:rPr>
                <w:rFonts w:ascii="Arial" w:hAnsi="Arial" w:cs="Arial"/>
                <w:sz w:val="14"/>
                <w:szCs w:val="14"/>
              </w:rPr>
            </w:pPr>
            <w:r w:rsidRPr="00E22A40">
              <w:rPr>
                <w:rFonts w:ascii="Arial" w:hAnsi="Arial" w:cs="Arial"/>
                <w:sz w:val="14"/>
                <w:szCs w:val="14"/>
              </w:rPr>
              <w:t xml:space="preserve">National victim surveys are methodologically advanced.  For example the </w:t>
            </w:r>
            <w:r w:rsidRPr="00407DB3">
              <w:rPr>
                <w:rFonts w:ascii="Arial" w:hAnsi="Arial" w:cs="Arial"/>
                <w:b/>
                <w:sz w:val="14"/>
                <w:szCs w:val="14"/>
              </w:rPr>
              <w:t>BCS</w:t>
            </w:r>
            <w:r w:rsidRPr="00E22A40">
              <w:rPr>
                <w:rFonts w:ascii="Arial" w:hAnsi="Arial" w:cs="Arial"/>
                <w:sz w:val="14"/>
                <w:szCs w:val="14"/>
              </w:rPr>
              <w:t xml:space="preserve"> is carried out annual</w:t>
            </w:r>
            <w:r w:rsidR="00012AAE">
              <w:rPr>
                <w:rFonts w:ascii="Arial" w:hAnsi="Arial" w:cs="Arial"/>
                <w:sz w:val="14"/>
                <w:szCs w:val="14"/>
              </w:rPr>
              <w:t>ly with a sample size of 40,000 a</w:t>
            </w:r>
            <w:r w:rsidR="00932A6F">
              <w:rPr>
                <w:rFonts w:ascii="Arial" w:hAnsi="Arial" w:cs="Arial"/>
                <w:sz w:val="14"/>
                <w:szCs w:val="14"/>
              </w:rPr>
              <w:t>nd has a response rate over 75%.</w:t>
            </w:r>
          </w:p>
          <w:p w:rsidR="00932A6F" w:rsidRPr="00E22A40" w:rsidRDefault="00932A6F" w:rsidP="00932A6F">
            <w:pPr>
              <w:rPr>
                <w:rFonts w:ascii="Arial" w:hAnsi="Arial" w:cs="Arial"/>
                <w:sz w:val="14"/>
                <w:szCs w:val="14"/>
              </w:rPr>
            </w:pPr>
          </w:p>
          <w:p w:rsidR="00E9547D" w:rsidRPr="00E22A40" w:rsidRDefault="00876936">
            <w:pPr>
              <w:rPr>
                <w:rFonts w:ascii="Arial" w:hAnsi="Arial" w:cs="Arial"/>
                <w:sz w:val="14"/>
                <w:szCs w:val="14"/>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8255</wp:posOffset>
                  </wp:positionV>
                  <wp:extent cx="1932305" cy="1445260"/>
                  <wp:effectExtent l="0" t="0" r="0" b="0"/>
                  <wp:wrapSquare wrapText="bothSides"/>
                  <wp:docPr id="5" name="Picture 5" descr="Abuse victim - 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use victim - generic"/>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32305" cy="1445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84" w:type="dxa"/>
          </w:tcPr>
          <w:p w:rsidR="00E9547D" w:rsidRPr="00E22A40" w:rsidRDefault="00E9547D" w:rsidP="00DD106F">
            <w:pPr>
              <w:numPr>
                <w:ilvl w:val="0"/>
                <w:numId w:val="14"/>
              </w:numPr>
              <w:rPr>
                <w:rFonts w:ascii="Arial" w:hAnsi="Arial" w:cs="Arial"/>
                <w:sz w:val="14"/>
                <w:szCs w:val="14"/>
              </w:rPr>
            </w:pPr>
            <w:r w:rsidRPr="00E22A40">
              <w:rPr>
                <w:rFonts w:ascii="Arial" w:hAnsi="Arial" w:cs="Arial"/>
                <w:sz w:val="14"/>
                <w:szCs w:val="14"/>
              </w:rPr>
              <w:t>The findings may not be totally valid or accurate.  This is because victims m</w:t>
            </w:r>
            <w:r w:rsidR="00AA2594">
              <w:rPr>
                <w:rFonts w:ascii="Arial" w:hAnsi="Arial" w:cs="Arial"/>
                <w:sz w:val="14"/>
                <w:szCs w:val="14"/>
              </w:rPr>
              <w:t xml:space="preserve">ay forget relevant incidents, </w:t>
            </w:r>
            <w:r w:rsidRPr="00E22A40">
              <w:rPr>
                <w:rFonts w:ascii="Arial" w:hAnsi="Arial" w:cs="Arial"/>
                <w:sz w:val="14"/>
                <w:szCs w:val="14"/>
              </w:rPr>
              <w:t>make offences up</w:t>
            </w:r>
            <w:r w:rsidR="00AA2594">
              <w:rPr>
                <w:rFonts w:ascii="Arial" w:hAnsi="Arial" w:cs="Arial"/>
                <w:sz w:val="14"/>
                <w:szCs w:val="14"/>
              </w:rPr>
              <w:t>,</w:t>
            </w:r>
            <w:r w:rsidR="00433EC1">
              <w:rPr>
                <w:rFonts w:ascii="Arial" w:hAnsi="Arial" w:cs="Arial"/>
                <w:sz w:val="14"/>
                <w:szCs w:val="14"/>
              </w:rPr>
              <w:t xml:space="preserve"> </w:t>
            </w:r>
            <w:r w:rsidR="00AA2594">
              <w:rPr>
                <w:rFonts w:ascii="Arial" w:hAnsi="Arial" w:cs="Arial"/>
                <w:sz w:val="14"/>
                <w:szCs w:val="14"/>
              </w:rPr>
              <w:t>be</w:t>
            </w:r>
            <w:r w:rsidR="00433EC1">
              <w:rPr>
                <w:rFonts w:ascii="Arial" w:hAnsi="Arial" w:cs="Arial"/>
                <w:sz w:val="14"/>
                <w:szCs w:val="14"/>
              </w:rPr>
              <w:t xml:space="preserve"> unaware they have been</w:t>
            </w:r>
            <w:r w:rsidR="002F7512">
              <w:rPr>
                <w:rFonts w:ascii="Arial" w:hAnsi="Arial" w:cs="Arial"/>
                <w:sz w:val="14"/>
                <w:szCs w:val="14"/>
              </w:rPr>
              <w:t xml:space="preserve"> a victim</w:t>
            </w:r>
            <w:r w:rsidR="00433EC1">
              <w:rPr>
                <w:rFonts w:ascii="Arial" w:hAnsi="Arial" w:cs="Arial"/>
                <w:sz w:val="14"/>
                <w:szCs w:val="14"/>
              </w:rPr>
              <w:t xml:space="preserve">, and </w:t>
            </w:r>
            <w:r w:rsidR="002F7512">
              <w:rPr>
                <w:rFonts w:ascii="Arial" w:hAnsi="Arial" w:cs="Arial"/>
                <w:sz w:val="14"/>
                <w:szCs w:val="14"/>
              </w:rPr>
              <w:t xml:space="preserve">may </w:t>
            </w:r>
            <w:r w:rsidR="00433EC1">
              <w:rPr>
                <w:rFonts w:ascii="Arial" w:hAnsi="Arial" w:cs="Arial"/>
                <w:sz w:val="14"/>
                <w:szCs w:val="14"/>
              </w:rPr>
              <w:t>conceal crimes.  For example, victims may conceal crimes because of loyalty, guilt, fear or embarrassment.</w:t>
            </w:r>
          </w:p>
          <w:p w:rsidR="005754B5" w:rsidRPr="00E22A40" w:rsidRDefault="005754B5" w:rsidP="005754B5">
            <w:pPr>
              <w:rPr>
                <w:rFonts w:ascii="Arial" w:hAnsi="Arial" w:cs="Arial"/>
                <w:sz w:val="14"/>
                <w:szCs w:val="14"/>
              </w:rPr>
            </w:pPr>
          </w:p>
          <w:p w:rsidR="00E9547D" w:rsidRDefault="00407DB3" w:rsidP="00DD106F">
            <w:pPr>
              <w:numPr>
                <w:ilvl w:val="0"/>
                <w:numId w:val="14"/>
              </w:numPr>
              <w:rPr>
                <w:rFonts w:ascii="Arial" w:hAnsi="Arial" w:cs="Arial"/>
                <w:sz w:val="14"/>
                <w:szCs w:val="14"/>
              </w:rPr>
            </w:pPr>
            <w:r>
              <w:rPr>
                <w:rFonts w:ascii="Arial" w:hAnsi="Arial" w:cs="Arial"/>
                <w:sz w:val="14"/>
                <w:szCs w:val="14"/>
              </w:rPr>
              <w:t>There are problems</w:t>
            </w:r>
            <w:r w:rsidR="00AA2594">
              <w:rPr>
                <w:rFonts w:ascii="Arial" w:hAnsi="Arial" w:cs="Arial"/>
                <w:sz w:val="14"/>
                <w:szCs w:val="14"/>
              </w:rPr>
              <w:t xml:space="preserve"> generalising</w:t>
            </w:r>
            <w:r>
              <w:rPr>
                <w:rFonts w:ascii="Arial" w:hAnsi="Arial" w:cs="Arial"/>
                <w:sz w:val="14"/>
                <w:szCs w:val="14"/>
              </w:rPr>
              <w:t xml:space="preserve"> from victim surveys</w:t>
            </w:r>
            <w:r w:rsidR="00AA2594">
              <w:rPr>
                <w:rFonts w:ascii="Arial" w:hAnsi="Arial" w:cs="Arial"/>
                <w:sz w:val="14"/>
                <w:szCs w:val="14"/>
              </w:rPr>
              <w:t xml:space="preserve">. </w:t>
            </w:r>
            <w:r w:rsidR="00E9547D" w:rsidRPr="00E22A40">
              <w:rPr>
                <w:rFonts w:ascii="Arial" w:hAnsi="Arial" w:cs="Arial"/>
                <w:sz w:val="14"/>
                <w:szCs w:val="14"/>
              </w:rPr>
              <w:t>It is difficult to generalise from the findings of local victim surveys</w:t>
            </w:r>
            <w:r w:rsidR="005754B5">
              <w:rPr>
                <w:rFonts w:ascii="Arial" w:hAnsi="Arial" w:cs="Arial"/>
                <w:sz w:val="14"/>
                <w:szCs w:val="14"/>
              </w:rPr>
              <w:t>.  This is</w:t>
            </w:r>
            <w:r w:rsidR="00E9547D" w:rsidRPr="00E22A40">
              <w:rPr>
                <w:rFonts w:ascii="Arial" w:hAnsi="Arial" w:cs="Arial"/>
                <w:sz w:val="14"/>
                <w:szCs w:val="14"/>
              </w:rPr>
              <w:t xml:space="preserve"> because the sam</w:t>
            </w:r>
            <w:r w:rsidR="005754B5">
              <w:rPr>
                <w:rFonts w:ascii="Arial" w:hAnsi="Arial" w:cs="Arial"/>
                <w:sz w:val="14"/>
                <w:szCs w:val="14"/>
              </w:rPr>
              <w:t>pling is geographically focused.</w:t>
            </w:r>
            <w:r w:rsidR="00AA2594">
              <w:rPr>
                <w:rFonts w:ascii="Arial" w:hAnsi="Arial" w:cs="Arial"/>
                <w:sz w:val="14"/>
                <w:szCs w:val="14"/>
              </w:rPr>
              <w:t xml:space="preserve">  On the other hand national </w:t>
            </w:r>
            <w:r w:rsidR="00433EC1">
              <w:rPr>
                <w:rFonts w:ascii="Arial" w:hAnsi="Arial" w:cs="Arial"/>
                <w:sz w:val="14"/>
                <w:szCs w:val="14"/>
              </w:rPr>
              <w:t>surveys</w:t>
            </w:r>
            <w:r w:rsidR="00AA2594">
              <w:rPr>
                <w:rFonts w:ascii="Arial" w:hAnsi="Arial" w:cs="Arial"/>
                <w:sz w:val="14"/>
                <w:szCs w:val="14"/>
              </w:rPr>
              <w:t xml:space="preserve"> conceal local variations. For example,</w:t>
            </w:r>
            <w:r>
              <w:rPr>
                <w:rFonts w:ascii="Arial" w:hAnsi="Arial" w:cs="Arial"/>
                <w:sz w:val="14"/>
                <w:szCs w:val="14"/>
              </w:rPr>
              <w:t xml:space="preserve"> very high levels of crime in certain areas of </w:t>
            </w:r>
            <w:smartTag w:uri="urn:schemas-microsoft-com:office:smarttags" w:element="place">
              <w:r>
                <w:rPr>
                  <w:rFonts w:ascii="Arial" w:hAnsi="Arial" w:cs="Arial"/>
                  <w:sz w:val="14"/>
                  <w:szCs w:val="14"/>
                </w:rPr>
                <w:t>Nottingham</w:t>
              </w:r>
            </w:smartTag>
            <w:r w:rsidR="00433EC1">
              <w:rPr>
                <w:rFonts w:ascii="Arial" w:hAnsi="Arial" w:cs="Arial"/>
                <w:sz w:val="14"/>
                <w:szCs w:val="14"/>
              </w:rPr>
              <w:t xml:space="preserve">.  </w:t>
            </w:r>
          </w:p>
          <w:p w:rsidR="005754B5" w:rsidRDefault="005754B5" w:rsidP="005754B5">
            <w:pPr>
              <w:rPr>
                <w:rFonts w:ascii="Arial" w:hAnsi="Arial" w:cs="Arial"/>
                <w:sz w:val="14"/>
                <w:szCs w:val="14"/>
              </w:rPr>
            </w:pPr>
          </w:p>
          <w:p w:rsidR="00EC3312" w:rsidRDefault="00932A6F">
            <w:pPr>
              <w:numPr>
                <w:ilvl w:val="0"/>
                <w:numId w:val="14"/>
              </w:numPr>
              <w:rPr>
                <w:rFonts w:ascii="Arial" w:hAnsi="Arial" w:cs="Arial"/>
                <w:sz w:val="14"/>
                <w:szCs w:val="14"/>
              </w:rPr>
            </w:pPr>
            <w:r>
              <w:rPr>
                <w:rFonts w:ascii="Arial" w:hAnsi="Arial" w:cs="Arial"/>
                <w:sz w:val="14"/>
                <w:szCs w:val="14"/>
              </w:rPr>
              <w:t>It is difficult to make comparisons with ocs because victims surveys interview households.  Thus they neglect crimes such as fraud, shoplifting, motoring offences and possession of drugs.</w:t>
            </w:r>
          </w:p>
          <w:p w:rsidR="00EC3312" w:rsidRDefault="00EC3312" w:rsidP="00EC3312">
            <w:pPr>
              <w:rPr>
                <w:rFonts w:ascii="Arial" w:hAnsi="Arial" w:cs="Arial"/>
                <w:sz w:val="14"/>
                <w:szCs w:val="14"/>
              </w:rPr>
            </w:pPr>
          </w:p>
          <w:p w:rsidR="00E9547D" w:rsidRDefault="00433EC1">
            <w:pPr>
              <w:numPr>
                <w:ilvl w:val="0"/>
                <w:numId w:val="14"/>
              </w:numPr>
              <w:rPr>
                <w:rFonts w:ascii="Arial" w:hAnsi="Arial" w:cs="Arial"/>
                <w:sz w:val="14"/>
                <w:szCs w:val="14"/>
              </w:rPr>
            </w:pPr>
            <w:r>
              <w:rPr>
                <w:rFonts w:ascii="Arial" w:hAnsi="Arial" w:cs="Arial"/>
                <w:sz w:val="14"/>
                <w:szCs w:val="14"/>
              </w:rPr>
              <w:t>Changes in public attitudes towards crime can affect victim survey data over time.  For example, if people become more or less concerned about crime this is likely</w:t>
            </w:r>
            <w:r w:rsidR="00EC3312">
              <w:rPr>
                <w:rFonts w:ascii="Arial" w:hAnsi="Arial" w:cs="Arial"/>
                <w:sz w:val="14"/>
                <w:szCs w:val="14"/>
              </w:rPr>
              <w:t xml:space="preserve"> to affect</w:t>
            </w:r>
            <w:r>
              <w:rPr>
                <w:rFonts w:ascii="Arial" w:hAnsi="Arial" w:cs="Arial"/>
                <w:sz w:val="14"/>
                <w:szCs w:val="14"/>
              </w:rPr>
              <w:t xml:space="preserve"> willingness to </w:t>
            </w:r>
            <w:r w:rsidR="00EC3312">
              <w:rPr>
                <w:rFonts w:ascii="Arial" w:hAnsi="Arial" w:cs="Arial"/>
                <w:sz w:val="14"/>
                <w:szCs w:val="14"/>
              </w:rPr>
              <w:t>report crime to sociologists.</w:t>
            </w:r>
          </w:p>
          <w:p w:rsidR="00EC3312" w:rsidRDefault="00876936" w:rsidP="00EC3312">
            <w:pPr>
              <w:rPr>
                <w:rFonts w:ascii="Arial" w:hAnsi="Arial" w:cs="Arial"/>
                <w:sz w:val="14"/>
                <w:szCs w:val="14"/>
              </w:rPr>
            </w:pPr>
            <w:r>
              <w:rPr>
                <w:noProof/>
              </w:rPr>
              <w:drawing>
                <wp:anchor distT="0" distB="0" distL="114300" distR="114300" simplePos="0" relativeHeight="251657216" behindDoc="0" locked="0" layoutInCell="1" allowOverlap="1">
                  <wp:simplePos x="0" y="0"/>
                  <wp:positionH relativeFrom="column">
                    <wp:posOffset>99695</wp:posOffset>
                  </wp:positionH>
                  <wp:positionV relativeFrom="paragraph">
                    <wp:posOffset>88265</wp:posOffset>
                  </wp:positionV>
                  <wp:extent cx="1710690" cy="2057400"/>
                  <wp:effectExtent l="19050" t="19050" r="3810" b="0"/>
                  <wp:wrapNone/>
                  <wp:docPr id="4" name="Picture 4" descr="http://www.thekidswindow.co.uk/images/products/RAU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ekidswindow.co.uk/images/products/RAU0016.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710690" cy="2057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C3312" w:rsidRPr="00E22A40" w:rsidRDefault="00EC3312" w:rsidP="00EC3312">
            <w:pPr>
              <w:rPr>
                <w:rFonts w:ascii="Arial" w:hAnsi="Arial" w:cs="Arial"/>
                <w:sz w:val="14"/>
                <w:szCs w:val="14"/>
              </w:rPr>
            </w:pPr>
          </w:p>
        </w:tc>
        <w:tc>
          <w:tcPr>
            <w:tcW w:w="3219" w:type="dxa"/>
            <w:vMerge/>
          </w:tcPr>
          <w:p w:rsidR="00E9547D" w:rsidRPr="00E22A40" w:rsidRDefault="00E9547D">
            <w:pPr>
              <w:rPr>
                <w:rFonts w:ascii="Arial" w:hAnsi="Arial" w:cs="Arial"/>
                <w:sz w:val="14"/>
                <w:szCs w:val="14"/>
              </w:rPr>
            </w:pPr>
          </w:p>
        </w:tc>
      </w:tr>
      <w:tr w:rsidR="00E9547D" w:rsidRPr="00E22A40">
        <w:tc>
          <w:tcPr>
            <w:tcW w:w="16146" w:type="dxa"/>
            <w:gridSpan w:val="5"/>
          </w:tcPr>
          <w:p w:rsidR="00176A3A" w:rsidRPr="00E22A40" w:rsidRDefault="000566A1">
            <w:pPr>
              <w:rPr>
                <w:rFonts w:ascii="Arial" w:hAnsi="Arial" w:cs="Arial"/>
                <w:sz w:val="14"/>
                <w:szCs w:val="14"/>
              </w:rPr>
            </w:pPr>
            <w:r>
              <w:rPr>
                <w:rFonts w:ascii="Arial" w:hAnsi="Arial" w:cs="Arial"/>
                <w:sz w:val="14"/>
                <w:szCs w:val="14"/>
              </w:rPr>
              <w:t>In conclusion p</w:t>
            </w:r>
            <w:r w:rsidR="00176A3A">
              <w:rPr>
                <w:rFonts w:ascii="Arial" w:hAnsi="Arial" w:cs="Arial"/>
                <w:sz w:val="14"/>
                <w:szCs w:val="14"/>
              </w:rPr>
              <w:t>rimary quantitative methods provide an invaluable means of highlighting limitations of OCS.  They are crucial in revealing the extent of the dark figure of hidden crime.  For example</w:t>
            </w:r>
            <w:r>
              <w:rPr>
                <w:rFonts w:ascii="Arial" w:hAnsi="Arial" w:cs="Arial"/>
                <w:sz w:val="14"/>
                <w:szCs w:val="14"/>
              </w:rPr>
              <w:t>,</w:t>
            </w:r>
            <w:r w:rsidR="00176A3A">
              <w:rPr>
                <w:rFonts w:ascii="Arial" w:hAnsi="Arial" w:cs="Arial"/>
                <w:sz w:val="14"/>
                <w:szCs w:val="14"/>
              </w:rPr>
              <w:t xml:space="preserve"> the </w:t>
            </w:r>
            <w:r w:rsidR="00566779">
              <w:rPr>
                <w:rFonts w:ascii="Arial" w:hAnsi="Arial" w:cs="Arial"/>
                <w:sz w:val="14"/>
                <w:szCs w:val="14"/>
              </w:rPr>
              <w:t xml:space="preserve">2005 </w:t>
            </w:r>
            <w:r w:rsidR="00176A3A">
              <w:rPr>
                <w:rFonts w:ascii="Arial" w:hAnsi="Arial" w:cs="Arial"/>
                <w:sz w:val="14"/>
                <w:szCs w:val="14"/>
              </w:rPr>
              <w:t>BCS estimates the dark figure to</w:t>
            </w:r>
            <w:r>
              <w:rPr>
                <w:rFonts w:ascii="Arial" w:hAnsi="Arial" w:cs="Arial"/>
                <w:sz w:val="14"/>
                <w:szCs w:val="14"/>
              </w:rPr>
              <w:t xml:space="preserve"> be</w:t>
            </w:r>
            <w:r w:rsidR="00566779">
              <w:rPr>
                <w:rFonts w:ascii="Arial" w:hAnsi="Arial" w:cs="Arial"/>
                <w:sz w:val="14"/>
                <w:szCs w:val="14"/>
              </w:rPr>
              <w:t xml:space="preserve"> in the region of 5</w:t>
            </w:r>
            <w:r w:rsidR="00176A3A">
              <w:rPr>
                <w:rFonts w:ascii="Arial" w:hAnsi="Arial" w:cs="Arial"/>
                <w:sz w:val="14"/>
                <w:szCs w:val="14"/>
              </w:rPr>
              <w:t xml:space="preserve"> million notifiable (serious) offences each year.  However, it is more difficult to generalise from these </w:t>
            </w:r>
            <w:r w:rsidR="004B2D3A">
              <w:rPr>
                <w:rFonts w:ascii="Arial" w:hAnsi="Arial" w:cs="Arial"/>
                <w:sz w:val="14"/>
                <w:szCs w:val="14"/>
              </w:rPr>
              <w:t>primary sources because they are based on smaller data sets than OCS.</w:t>
            </w:r>
          </w:p>
        </w:tc>
      </w:tr>
    </w:tbl>
    <w:p w:rsidR="00AF5C32" w:rsidRDefault="00876936" w:rsidP="00C14247">
      <w:pPr>
        <w:tabs>
          <w:tab w:val="left" w:pos="1324"/>
        </w:tabs>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87630</wp:posOffset>
                </wp:positionV>
                <wp:extent cx="1670050" cy="445135"/>
                <wp:effectExtent l="7620" t="5715" r="8255" b="63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445135"/>
                        </a:xfrm>
                        <a:prstGeom prst="rect">
                          <a:avLst/>
                        </a:prstGeom>
                        <a:solidFill>
                          <a:srgbClr val="FFFFFF"/>
                        </a:solidFill>
                        <a:ln w="9525">
                          <a:solidFill>
                            <a:srgbClr val="000000"/>
                          </a:solidFill>
                          <a:miter lim="800000"/>
                          <a:headEnd/>
                          <a:tailEnd/>
                        </a:ln>
                      </wps:spPr>
                      <wps:txbx>
                        <w:txbxContent>
                          <w:p w:rsidR="00C378D3" w:rsidRDefault="00C378D3" w:rsidP="00C378D3">
                            <w:pPr>
                              <w:rPr>
                                <w:rFonts w:ascii="Arial" w:hAnsi="Arial"/>
                                <w:b/>
                                <w:sz w:val="12"/>
                                <w:szCs w:val="12"/>
                              </w:rPr>
                            </w:pPr>
                            <w:r w:rsidRPr="00782E4E">
                              <w:rPr>
                                <w:rFonts w:ascii="Arial" w:hAnsi="Arial"/>
                                <w:b/>
                                <w:sz w:val="12"/>
                                <w:szCs w:val="12"/>
                              </w:rPr>
                              <w:t>Extra reading</w:t>
                            </w:r>
                          </w:p>
                          <w:p w:rsidR="00C378D3" w:rsidRDefault="00C378D3" w:rsidP="00C378D3">
                            <w:pPr>
                              <w:rPr>
                                <w:rFonts w:ascii="Arial" w:hAnsi="Arial"/>
                                <w:sz w:val="12"/>
                                <w:szCs w:val="12"/>
                              </w:rPr>
                            </w:pPr>
                            <w:r>
                              <w:rPr>
                                <w:rFonts w:ascii="Arial" w:hAnsi="Arial"/>
                                <w:sz w:val="12"/>
                                <w:szCs w:val="12"/>
                              </w:rPr>
                              <w:t>Pilkington et al. - pages 207-215, 230-233</w:t>
                            </w:r>
                          </w:p>
                          <w:p w:rsidR="00C378D3" w:rsidRDefault="00C378D3" w:rsidP="00C378D3">
                            <w:pPr>
                              <w:rPr>
                                <w:rFonts w:ascii="Arial" w:hAnsi="Arial"/>
                                <w:sz w:val="12"/>
                                <w:szCs w:val="12"/>
                              </w:rPr>
                            </w:pPr>
                            <w:r>
                              <w:rPr>
                                <w:rFonts w:ascii="Arial" w:hAnsi="Arial"/>
                                <w:sz w:val="12"/>
                                <w:szCs w:val="12"/>
                              </w:rPr>
                              <w:t>Haralambos &amp; Holborn - pages 338-346</w:t>
                            </w:r>
                          </w:p>
                          <w:p w:rsidR="00C378D3" w:rsidRDefault="00C378D3" w:rsidP="00C378D3">
                            <w:pPr>
                              <w:rPr>
                                <w:rFonts w:ascii="Arial" w:hAnsi="Arial"/>
                                <w:sz w:val="12"/>
                                <w:szCs w:val="12"/>
                              </w:rPr>
                            </w:pPr>
                            <w:r>
                              <w:rPr>
                                <w:rFonts w:ascii="Arial" w:hAnsi="Arial"/>
                                <w:sz w:val="12"/>
                                <w:szCs w:val="12"/>
                              </w:rPr>
                              <w:t>Lawson &amp; Heaton - pages 12- 46</w:t>
                            </w:r>
                          </w:p>
                          <w:p w:rsidR="00C378D3" w:rsidRDefault="00C378D3" w:rsidP="00C378D3">
                            <w:pPr>
                              <w:rPr>
                                <w:rFonts w:ascii="Arial" w:hAnsi="Arial"/>
                                <w:sz w:val="12"/>
                                <w:szCs w:val="12"/>
                              </w:rPr>
                            </w:pPr>
                          </w:p>
                          <w:p w:rsidR="00C378D3" w:rsidRPr="00782E4E" w:rsidRDefault="00C378D3" w:rsidP="00C378D3">
                            <w:pPr>
                              <w:rPr>
                                <w:rFonts w:ascii="Arial" w:hAnsi="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6pt;margin-top:6.9pt;width:131.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">
                <v:textbox>
                  <w:txbxContent>
                    <w:p w:rsidR="00C378D3" w:rsidRDefault="00C378D3" w:rsidP="00C378D3">
                      <w:pPr>
                        <w:rPr>
                          <w:rFonts w:ascii="Arial" w:hAnsi="Arial"/>
                          <w:b/>
                          <w:sz w:val="12"/>
                          <w:szCs w:val="12"/>
                        </w:rPr>
                      </w:pPr>
                      <w:r w:rsidRPr="00782E4E">
                        <w:rPr>
                          <w:rFonts w:ascii="Arial" w:hAnsi="Arial"/>
                          <w:b/>
                          <w:sz w:val="12"/>
                          <w:szCs w:val="12"/>
                        </w:rPr>
                        <w:t>Extra reading</w:t>
                      </w:r>
                    </w:p>
                    <w:p w:rsidR="00C378D3" w:rsidRDefault="00C378D3" w:rsidP="00C378D3">
                      <w:pPr>
                        <w:rPr>
                          <w:rFonts w:ascii="Arial" w:hAnsi="Arial"/>
                          <w:sz w:val="12"/>
                          <w:szCs w:val="12"/>
                        </w:rPr>
                      </w:pPr>
                      <w:r>
                        <w:rPr>
                          <w:rFonts w:ascii="Arial" w:hAnsi="Arial"/>
                          <w:sz w:val="12"/>
                          <w:szCs w:val="12"/>
                        </w:rPr>
                        <w:t>Pilkington et al. - pages 207-215, 230-233</w:t>
                      </w:r>
                    </w:p>
                    <w:p w:rsidR="00C378D3" w:rsidRDefault="00C378D3" w:rsidP="00C378D3">
                      <w:pPr>
                        <w:rPr>
                          <w:rFonts w:ascii="Arial" w:hAnsi="Arial"/>
                          <w:sz w:val="12"/>
                          <w:szCs w:val="12"/>
                        </w:rPr>
                      </w:pPr>
                      <w:r>
                        <w:rPr>
                          <w:rFonts w:ascii="Arial" w:hAnsi="Arial"/>
                          <w:sz w:val="12"/>
                          <w:szCs w:val="12"/>
                        </w:rPr>
                        <w:t>Haralambos &amp; Holborn - pages 338-346</w:t>
                      </w:r>
                    </w:p>
                    <w:p w:rsidR="00C378D3" w:rsidRDefault="00C378D3" w:rsidP="00C378D3">
                      <w:pPr>
                        <w:rPr>
                          <w:rFonts w:ascii="Arial" w:hAnsi="Arial"/>
                          <w:sz w:val="12"/>
                          <w:szCs w:val="12"/>
                        </w:rPr>
                      </w:pPr>
                      <w:r>
                        <w:rPr>
                          <w:rFonts w:ascii="Arial" w:hAnsi="Arial"/>
                          <w:sz w:val="12"/>
                          <w:szCs w:val="12"/>
                        </w:rPr>
                        <w:t>Lawson &amp; Heaton - pages 12- 46</w:t>
                      </w:r>
                    </w:p>
                    <w:p w:rsidR="00C378D3" w:rsidRDefault="00C378D3" w:rsidP="00C378D3">
                      <w:pPr>
                        <w:rPr>
                          <w:rFonts w:ascii="Arial" w:hAnsi="Arial"/>
                          <w:sz w:val="12"/>
                          <w:szCs w:val="12"/>
                        </w:rPr>
                      </w:pPr>
                    </w:p>
                    <w:p w:rsidR="00C378D3" w:rsidRPr="00782E4E" w:rsidRDefault="00C378D3" w:rsidP="00C378D3">
                      <w:pPr>
                        <w:rPr>
                          <w:rFonts w:ascii="Arial" w:hAnsi="Arial"/>
                          <w:sz w:val="12"/>
                          <w:szCs w:val="12"/>
                        </w:rPr>
                      </w:pPr>
                    </w:p>
                  </w:txbxContent>
                </v:textbox>
              </v:shape>
            </w:pict>
          </mc:Fallback>
        </mc:AlternateContent>
      </w:r>
    </w:p>
    <w:p w:rsidR="00407DB3" w:rsidRPr="00C14247" w:rsidRDefault="00407DB3" w:rsidP="00C14247">
      <w:pPr>
        <w:tabs>
          <w:tab w:val="left" w:pos="1324"/>
        </w:tabs>
        <w:rPr>
          <w:rFonts w:ascii="Arial" w:hAnsi="Arial" w:cs="Arial"/>
          <w:sz w:val="14"/>
          <w:szCs w:val="14"/>
        </w:rPr>
      </w:pPr>
    </w:p>
    <w:sectPr w:rsidR="00407DB3" w:rsidRPr="00C14247" w:rsidSect="006151EF">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Ultra Bold">
    <w:altName w:val="Gill Sans Ultra Bold"/>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4AB"/>
    <w:multiLevelType w:val="singleLevel"/>
    <w:tmpl w:val="16C023F6"/>
    <w:lvl w:ilvl="0">
      <w:start w:val="1"/>
      <w:numFmt w:val="bullet"/>
      <w:lvlText w:val=""/>
      <w:lvlJc w:val="left"/>
      <w:pPr>
        <w:tabs>
          <w:tab w:val="num" w:pos="360"/>
        </w:tabs>
        <w:ind w:left="144" w:hanging="144"/>
      </w:pPr>
      <w:rPr>
        <w:rFonts w:ascii="Symbol" w:hAnsi="Symbol" w:hint="default"/>
      </w:rPr>
    </w:lvl>
  </w:abstractNum>
  <w:abstractNum w:abstractNumId="1" w15:restartNumberingAfterBreak="0">
    <w:nsid w:val="047954BB"/>
    <w:multiLevelType w:val="singleLevel"/>
    <w:tmpl w:val="16C023F6"/>
    <w:lvl w:ilvl="0">
      <w:start w:val="1"/>
      <w:numFmt w:val="bullet"/>
      <w:lvlText w:val=""/>
      <w:lvlJc w:val="left"/>
      <w:pPr>
        <w:tabs>
          <w:tab w:val="num" w:pos="360"/>
        </w:tabs>
        <w:ind w:left="144" w:hanging="144"/>
      </w:pPr>
      <w:rPr>
        <w:rFonts w:ascii="Symbol" w:hAnsi="Symbol" w:hint="default"/>
      </w:rPr>
    </w:lvl>
  </w:abstractNum>
  <w:abstractNum w:abstractNumId="2" w15:restartNumberingAfterBreak="0">
    <w:nsid w:val="049C7442"/>
    <w:multiLevelType w:val="singleLevel"/>
    <w:tmpl w:val="16C023F6"/>
    <w:lvl w:ilvl="0">
      <w:start w:val="1"/>
      <w:numFmt w:val="bullet"/>
      <w:lvlText w:val=""/>
      <w:lvlJc w:val="left"/>
      <w:pPr>
        <w:tabs>
          <w:tab w:val="num" w:pos="360"/>
        </w:tabs>
        <w:ind w:left="144" w:hanging="144"/>
      </w:pPr>
      <w:rPr>
        <w:rFonts w:ascii="Symbol" w:hAnsi="Symbol" w:hint="default"/>
      </w:rPr>
    </w:lvl>
  </w:abstractNum>
  <w:abstractNum w:abstractNumId="3" w15:restartNumberingAfterBreak="0">
    <w:nsid w:val="0E5F748F"/>
    <w:multiLevelType w:val="hybridMultilevel"/>
    <w:tmpl w:val="CEB69544"/>
    <w:lvl w:ilvl="0" w:tplc="E58E310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952E9"/>
    <w:multiLevelType w:val="hybridMultilevel"/>
    <w:tmpl w:val="D5E0A64A"/>
    <w:lvl w:ilvl="0" w:tplc="E58E310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26776E"/>
    <w:multiLevelType w:val="singleLevel"/>
    <w:tmpl w:val="0809000F"/>
    <w:lvl w:ilvl="0">
      <w:start w:val="1"/>
      <w:numFmt w:val="decimal"/>
      <w:lvlText w:val="%1."/>
      <w:lvlJc w:val="left"/>
      <w:pPr>
        <w:tabs>
          <w:tab w:val="num" w:pos="360"/>
        </w:tabs>
        <w:ind w:left="360" w:hanging="360"/>
      </w:pPr>
      <w:rPr>
        <w:rFonts w:hint="default"/>
      </w:rPr>
    </w:lvl>
  </w:abstractNum>
  <w:abstractNum w:abstractNumId="6" w15:restartNumberingAfterBreak="0">
    <w:nsid w:val="37DF2485"/>
    <w:multiLevelType w:val="hybridMultilevel"/>
    <w:tmpl w:val="520041B0"/>
    <w:lvl w:ilvl="0" w:tplc="A47485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6D39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F5E3B87"/>
    <w:multiLevelType w:val="singleLevel"/>
    <w:tmpl w:val="397810D8"/>
    <w:lvl w:ilvl="0">
      <w:start w:val="1"/>
      <w:numFmt w:val="bullet"/>
      <w:lvlText w:val=""/>
      <w:lvlJc w:val="left"/>
      <w:pPr>
        <w:tabs>
          <w:tab w:val="num" w:pos="360"/>
        </w:tabs>
        <w:ind w:left="144" w:hanging="144"/>
      </w:pPr>
      <w:rPr>
        <w:rFonts w:ascii="Symbol" w:hAnsi="Symbol" w:hint="default"/>
      </w:rPr>
    </w:lvl>
  </w:abstractNum>
  <w:abstractNum w:abstractNumId="9" w15:restartNumberingAfterBreak="0">
    <w:nsid w:val="5CF612D4"/>
    <w:multiLevelType w:val="singleLevel"/>
    <w:tmpl w:val="16C023F6"/>
    <w:lvl w:ilvl="0">
      <w:start w:val="1"/>
      <w:numFmt w:val="bullet"/>
      <w:lvlText w:val=""/>
      <w:lvlJc w:val="left"/>
      <w:pPr>
        <w:tabs>
          <w:tab w:val="num" w:pos="360"/>
        </w:tabs>
        <w:ind w:left="144" w:hanging="144"/>
      </w:pPr>
      <w:rPr>
        <w:rFonts w:ascii="Symbol" w:hAnsi="Symbol" w:hint="default"/>
      </w:rPr>
    </w:lvl>
  </w:abstractNum>
  <w:abstractNum w:abstractNumId="10" w15:restartNumberingAfterBreak="0">
    <w:nsid w:val="677F4879"/>
    <w:multiLevelType w:val="hybridMultilevel"/>
    <w:tmpl w:val="6D94450A"/>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7F568AB"/>
    <w:multiLevelType w:val="hybridMultilevel"/>
    <w:tmpl w:val="4A6C880E"/>
    <w:lvl w:ilvl="0" w:tplc="E58E310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E27962"/>
    <w:multiLevelType w:val="singleLevel"/>
    <w:tmpl w:val="16C023F6"/>
    <w:lvl w:ilvl="0">
      <w:start w:val="1"/>
      <w:numFmt w:val="bullet"/>
      <w:lvlText w:val=""/>
      <w:lvlJc w:val="left"/>
      <w:pPr>
        <w:tabs>
          <w:tab w:val="num" w:pos="360"/>
        </w:tabs>
        <w:ind w:left="144" w:hanging="144"/>
      </w:pPr>
      <w:rPr>
        <w:rFonts w:ascii="Symbol" w:hAnsi="Symbol" w:hint="default"/>
      </w:rPr>
    </w:lvl>
  </w:abstractNum>
  <w:abstractNum w:abstractNumId="13" w15:restartNumberingAfterBreak="0">
    <w:nsid w:val="7DEC14CE"/>
    <w:multiLevelType w:val="singleLevel"/>
    <w:tmpl w:val="0809000F"/>
    <w:lvl w:ilvl="0">
      <w:start w:val="1"/>
      <w:numFmt w:val="decimal"/>
      <w:lvlText w:val="%1."/>
      <w:lvlJc w:val="left"/>
      <w:pPr>
        <w:tabs>
          <w:tab w:val="num" w:pos="360"/>
        </w:tabs>
        <w:ind w:left="360" w:hanging="360"/>
      </w:pPr>
      <w:rPr>
        <w:rFonts w:hint="default"/>
      </w:rPr>
    </w:lvl>
  </w:abstractNum>
  <w:abstractNum w:abstractNumId="14" w15:restartNumberingAfterBreak="0">
    <w:nsid w:val="7E846638"/>
    <w:multiLevelType w:val="singleLevel"/>
    <w:tmpl w:val="0809000F"/>
    <w:lvl w:ilvl="0">
      <w:start w:val="1"/>
      <w:numFmt w:val="decimal"/>
      <w:lvlText w:val="%1."/>
      <w:lvlJc w:val="left"/>
      <w:pPr>
        <w:tabs>
          <w:tab w:val="num" w:pos="360"/>
        </w:tabs>
        <w:ind w:left="360" w:hanging="360"/>
      </w:pPr>
      <w:rPr>
        <w:rFonts w:hint="default"/>
      </w:rPr>
    </w:lvl>
  </w:abstractNum>
  <w:num w:numId="1">
    <w:abstractNumId w:val="5"/>
  </w:num>
  <w:num w:numId="2">
    <w:abstractNumId w:val="13"/>
  </w:num>
  <w:num w:numId="3">
    <w:abstractNumId w:val="7"/>
  </w:num>
  <w:num w:numId="4">
    <w:abstractNumId w:val="14"/>
  </w:num>
  <w:num w:numId="5">
    <w:abstractNumId w:val="8"/>
  </w:num>
  <w:num w:numId="6">
    <w:abstractNumId w:val="12"/>
  </w:num>
  <w:num w:numId="7">
    <w:abstractNumId w:val="1"/>
  </w:num>
  <w:num w:numId="8">
    <w:abstractNumId w:val="9"/>
  </w:num>
  <w:num w:numId="9">
    <w:abstractNumId w:val="2"/>
  </w:num>
  <w:num w:numId="10">
    <w:abstractNumId w:val="0"/>
  </w:num>
  <w:num w:numId="11">
    <w:abstractNumId w:val="3"/>
  </w:num>
  <w:num w:numId="12">
    <w:abstractNumId w:val="10"/>
  </w:num>
  <w:num w:numId="13">
    <w:abstractNumId w:val="4"/>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32"/>
    <w:rsid w:val="00012AAE"/>
    <w:rsid w:val="000566A1"/>
    <w:rsid w:val="0012314D"/>
    <w:rsid w:val="0013362A"/>
    <w:rsid w:val="001548CE"/>
    <w:rsid w:val="00174652"/>
    <w:rsid w:val="00176A3A"/>
    <w:rsid w:val="0018626C"/>
    <w:rsid w:val="002A6C63"/>
    <w:rsid w:val="002F7512"/>
    <w:rsid w:val="00314C62"/>
    <w:rsid w:val="003704C9"/>
    <w:rsid w:val="003E7F1E"/>
    <w:rsid w:val="00407DB3"/>
    <w:rsid w:val="00433EC1"/>
    <w:rsid w:val="004A0C5E"/>
    <w:rsid w:val="004B2D3A"/>
    <w:rsid w:val="004F597E"/>
    <w:rsid w:val="00521852"/>
    <w:rsid w:val="00566779"/>
    <w:rsid w:val="005754B5"/>
    <w:rsid w:val="006151EF"/>
    <w:rsid w:val="00847018"/>
    <w:rsid w:val="00876936"/>
    <w:rsid w:val="00932A6F"/>
    <w:rsid w:val="00AA2594"/>
    <w:rsid w:val="00AF5C32"/>
    <w:rsid w:val="00C14247"/>
    <w:rsid w:val="00C17588"/>
    <w:rsid w:val="00C378D3"/>
    <w:rsid w:val="00C60D7D"/>
    <w:rsid w:val="00DD106F"/>
    <w:rsid w:val="00E22A40"/>
    <w:rsid w:val="00E9547D"/>
    <w:rsid w:val="00EC3312"/>
    <w:rsid w:val="00F50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64E84F3-C7BE-4105-9608-62403632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F5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9547D"/>
    <w:pPr>
      <w:tabs>
        <w:tab w:val="center" w:pos="4153"/>
        <w:tab w:val="right" w:pos="8306"/>
      </w:tabs>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images.google.co.uk/images?q=tbn:bnt7zcJrCPHcLM:slickbill.com/na/iceberg.jpg" TargetMode="External"/><Relationship Id="rId12" Type="http://schemas.openxmlformats.org/officeDocument/2006/relationships/image" Target="http://www.thekidswindow.co.uk/images/products/RAU0016.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images.google.co.uk/imgres?imgurl=http://slickbill.com/na/iceberg.jpg&amp;imgrefurl=http://www.boards.ie/afterhours/calendar.core%3Fdo%3Dgetinfo%26day%3D2005-10-29%26c%3D1&amp;h=871&amp;w=640&amp;sz=53&amp;tbnid=bnt7zcJrCPHcLM:&amp;tbnh=144&amp;tbnw=105&amp;hl=en&amp;start=9&amp;prev=/images%3Fq%3Dice%2Bberg%26svnum%3D10%26hl%3Den%26lr%3D%26safe%3Dvss%26sa%3DG" TargetMode="External"/><Relationship Id="rId10" Type="http://schemas.openxmlformats.org/officeDocument/2006/relationships/image" Target="http://newsimg.bbc.co.uk/media/images/39990000/jpg/_39990229_genericvictim203.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vt:lpstr>
    </vt:vector>
  </TitlesOfParts>
  <Company>ke7</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ke7</dc:creator>
  <cp:keywords/>
  <dc:description/>
  <cp:lastModifiedBy>Chris</cp:lastModifiedBy>
  <cp:revision>3</cp:revision>
  <cp:lastPrinted>2006-06-12T13:58:00Z</cp:lastPrinted>
  <dcterms:created xsi:type="dcterms:W3CDTF">2017-12-05T09:18:00Z</dcterms:created>
  <dcterms:modified xsi:type="dcterms:W3CDTF">2017-12-05T09:18:00Z</dcterms:modified>
</cp:coreProperties>
</file>